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40" w:lineRule="auto"/>
        <w:jc w:val="center"/>
        <w:rPr>
          <w:b w:val="1"/>
          <w:sz w:val="24"/>
          <w:szCs w:val="24"/>
        </w:rPr>
      </w:pPr>
      <w:r w:rsidDel="00000000" w:rsidR="00000000" w:rsidRPr="00000000">
        <w:rPr>
          <w:rtl w:val="0"/>
        </w:rPr>
      </w:r>
    </w:p>
    <w:p w:rsidR="00000000" w:rsidDel="00000000" w:rsidP="00000000" w:rsidRDefault="00000000" w:rsidRPr="00000000" w14:paraId="00000002">
      <w:pPr>
        <w:pBdr>
          <w:top w:color="auto" w:space="0" w:sz="0" w:val="none"/>
          <w:bottom w:color="auto" w:space="0" w:sz="0" w:val="none"/>
          <w:right w:color="auto" w:space="0" w:sz="0" w:val="none"/>
          <w:between w:color="auto" w:space="0" w:sz="0" w:val="none"/>
        </w:pBdr>
        <w:shd w:fill="ffffff" w:val="clear"/>
        <w:spacing w:line="240" w:lineRule="auto"/>
        <w:rPr>
          <w:b w:val="1"/>
          <w:sz w:val="24"/>
          <w:szCs w:val="24"/>
        </w:rPr>
      </w:pPr>
      <w:r w:rsidDel="00000000" w:rsidR="00000000" w:rsidRPr="00000000">
        <w:rPr>
          <w:sz w:val="24"/>
          <w:szCs w:val="24"/>
        </w:rPr>
        <w:drawing>
          <wp:inline distB="114300" distT="114300" distL="114300" distR="114300">
            <wp:extent cx="6115050" cy="2727945"/>
            <wp:effectExtent b="0" l="0" r="0" t="0"/>
            <wp:docPr id="7" name="image4.jpg"/>
            <a:graphic>
              <a:graphicData uri="http://schemas.openxmlformats.org/drawingml/2006/picture">
                <pic:pic>
                  <pic:nvPicPr>
                    <pic:cNvPr id="0" name="image4.jpg"/>
                    <pic:cNvPicPr preferRelativeResize="0"/>
                  </pic:nvPicPr>
                  <pic:blipFill>
                    <a:blip r:embed="rId6"/>
                    <a:srcRect b="23691" l="0" r="0" t="9474"/>
                    <a:stretch>
                      <a:fillRect/>
                    </a:stretch>
                  </pic:blipFill>
                  <pic:spPr>
                    <a:xfrm>
                      <a:off x="0" y="0"/>
                      <a:ext cx="6115050" cy="272794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before="0" w:line="240" w:lineRule="auto"/>
        <w:jc w:val="center"/>
        <w:rPr>
          <w:b w:val="1"/>
          <w:sz w:val="24"/>
          <w:szCs w:val="24"/>
        </w:rPr>
      </w:pPr>
      <w:r w:rsidDel="00000000" w:rsidR="00000000" w:rsidRPr="00000000">
        <w:rPr>
          <w:b w:val="1"/>
          <w:sz w:val="24"/>
          <w:szCs w:val="24"/>
          <w:rtl w:val="0"/>
        </w:rPr>
        <w:t xml:space="preserve">Pneumonia</w:t>
      </w:r>
    </w:p>
    <w:p w:rsidR="00000000" w:rsidDel="00000000" w:rsidP="00000000" w:rsidRDefault="00000000" w:rsidRPr="00000000" w14:paraId="00000004">
      <w:pPr>
        <w:spacing w:after="0" w:before="0" w:line="240" w:lineRule="auto"/>
        <w:jc w:val="center"/>
        <w:rPr>
          <w:sz w:val="24"/>
          <w:szCs w:val="24"/>
        </w:rPr>
      </w:pPr>
      <w:r w:rsidDel="00000000" w:rsidR="00000000" w:rsidRPr="00000000">
        <w:rPr>
          <w:sz w:val="24"/>
          <w:szCs w:val="24"/>
          <w:rtl w:val="0"/>
        </w:rPr>
        <w:t xml:space="preserve">Shera Wanner MD &amp; </w:t>
      </w:r>
      <w:r w:rsidDel="00000000" w:rsidR="00000000" w:rsidRPr="00000000">
        <w:rPr>
          <w:sz w:val="24"/>
          <w:szCs w:val="24"/>
          <w:rtl w:val="0"/>
        </w:rPr>
        <w:t xml:space="preserve">John Walsh MD*</w:t>
      </w:r>
      <w:r w:rsidDel="00000000" w:rsidR="00000000" w:rsidRPr="00000000">
        <w:rPr>
          <w:rtl w:val="0"/>
        </w:rPr>
      </w:r>
    </w:p>
    <w:p w:rsidR="00000000" w:rsidDel="00000000" w:rsidP="00000000" w:rsidRDefault="00000000" w:rsidRPr="00000000" w14:paraId="00000005">
      <w:pPr>
        <w:spacing w:after="0" w:before="0" w:line="240" w:lineRule="auto"/>
        <w:jc w:val="center"/>
        <w:rPr>
          <w:sz w:val="24"/>
          <w:szCs w:val="24"/>
        </w:rPr>
      </w:pPr>
      <w:r w:rsidDel="00000000" w:rsidR="00000000" w:rsidRPr="00000000">
        <w:rPr>
          <w:rtl w:val="0"/>
        </w:rPr>
      </w:r>
    </w:p>
    <w:p w:rsidR="00000000" w:rsidDel="00000000" w:rsidP="00000000" w:rsidRDefault="00000000" w:rsidRPr="00000000" w14:paraId="00000006">
      <w:pPr>
        <w:widowControl w:val="0"/>
        <w:spacing w:after="0" w:before="0" w:line="240" w:lineRule="auto"/>
        <w:rPr>
          <w:b w:val="1"/>
          <w:sz w:val="24"/>
          <w:szCs w:val="24"/>
          <w:u w:val="single"/>
        </w:rPr>
      </w:pPr>
      <w:r w:rsidDel="00000000" w:rsidR="00000000" w:rsidRPr="00000000">
        <w:rPr>
          <w:b w:val="1"/>
          <w:sz w:val="24"/>
          <w:szCs w:val="24"/>
          <w:u w:val="single"/>
          <w:rtl w:val="0"/>
        </w:rPr>
        <w:t xml:space="preserve">Background</w:t>
      </w:r>
    </w:p>
    <w:p w:rsidR="00000000" w:rsidDel="00000000" w:rsidP="00000000" w:rsidRDefault="00000000" w:rsidRPr="00000000" w14:paraId="00000007">
      <w:pPr>
        <w:widowControl w:val="0"/>
        <w:spacing w:after="0" w:before="0" w:line="240" w:lineRule="auto"/>
        <w:rPr>
          <w:b w:val="1"/>
          <w:sz w:val="24"/>
          <w:szCs w:val="24"/>
          <w:u w:val="single"/>
        </w:rPr>
      </w:pPr>
      <w:r w:rsidDel="00000000" w:rsidR="00000000" w:rsidRPr="00000000">
        <w:rPr>
          <w:rtl w:val="0"/>
        </w:rPr>
      </w:r>
    </w:p>
    <w:p w:rsidR="00000000" w:rsidDel="00000000" w:rsidP="00000000" w:rsidRDefault="00000000" w:rsidRPr="00000000" w14:paraId="00000008">
      <w:pPr>
        <w:widowControl w:val="0"/>
        <w:spacing w:after="0" w:before="0" w:line="240" w:lineRule="auto"/>
        <w:rPr>
          <w:sz w:val="24"/>
          <w:szCs w:val="24"/>
        </w:rPr>
      </w:pPr>
      <w:r w:rsidDel="00000000" w:rsidR="00000000" w:rsidRPr="00000000">
        <w:rPr>
          <w:sz w:val="24"/>
          <w:szCs w:val="24"/>
          <w:rtl w:val="0"/>
        </w:rPr>
        <w:t xml:space="preserve">Pneumonia is generally defined as inflammation of the lung parenchyma, typically due to an infectious etiology--bacterial, viral, or fungal. Grossly, pneumonia can be divided into </w:t>
      </w:r>
    </w:p>
    <w:p w:rsidR="00000000" w:rsidDel="00000000" w:rsidP="00000000" w:rsidRDefault="00000000" w:rsidRPr="00000000" w14:paraId="00000009">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0A">
      <w:pPr>
        <w:widowControl w:val="0"/>
        <w:numPr>
          <w:ilvl w:val="0"/>
          <w:numId w:val="15"/>
        </w:numPr>
        <w:spacing w:after="0" w:before="0" w:line="240" w:lineRule="auto"/>
        <w:ind w:left="720" w:hanging="360"/>
        <w:rPr>
          <w:sz w:val="24"/>
          <w:szCs w:val="24"/>
        </w:rPr>
      </w:pPr>
      <w:r w:rsidDel="00000000" w:rsidR="00000000" w:rsidRPr="00000000">
        <w:rPr>
          <w:sz w:val="24"/>
          <w:szCs w:val="24"/>
          <w:rtl w:val="0"/>
        </w:rPr>
        <w:t xml:space="preserve">Lobar pneumonia: involvement of the entire lung lobe/segment</w:t>
      </w:r>
      <w:r w:rsidDel="00000000" w:rsidR="00000000" w:rsidRPr="00000000">
        <w:rPr>
          <w:color w:val="0d0d0d"/>
          <w:sz w:val="24"/>
          <w:szCs w:val="24"/>
          <w:rtl w:val="0"/>
        </w:rPr>
        <w:t xml:space="preserve">, often caused by </w:t>
      </w:r>
      <w:r w:rsidDel="00000000" w:rsidR="00000000" w:rsidRPr="00000000">
        <w:rPr>
          <w:i w:val="1"/>
          <w:color w:val="0d0d0d"/>
          <w:sz w:val="24"/>
          <w:szCs w:val="24"/>
          <w:rtl w:val="0"/>
        </w:rPr>
        <w:t xml:space="preserve">Streptococcus pneumoniae</w:t>
      </w:r>
      <w:r w:rsidDel="00000000" w:rsidR="00000000" w:rsidRPr="00000000">
        <w:rPr>
          <w:color w:val="0d0d0d"/>
          <w:sz w:val="24"/>
          <w:szCs w:val="24"/>
          <w:rtl w:val="0"/>
        </w:rPr>
        <w:t xml:space="preserve">, presents with sudden onset and uniform consolidation on imaging.</w:t>
      </w:r>
    </w:p>
    <w:p w:rsidR="00000000" w:rsidDel="00000000" w:rsidP="00000000" w:rsidRDefault="00000000" w:rsidRPr="00000000" w14:paraId="0000000B">
      <w:pPr>
        <w:widowControl w:val="0"/>
        <w:numPr>
          <w:ilvl w:val="0"/>
          <w:numId w:val="15"/>
        </w:numPr>
        <w:spacing w:after="0" w:before="0" w:line="240" w:lineRule="auto"/>
        <w:ind w:left="720" w:hanging="360"/>
        <w:rPr>
          <w:sz w:val="24"/>
          <w:szCs w:val="24"/>
        </w:rPr>
      </w:pPr>
      <w:r w:rsidDel="00000000" w:rsidR="00000000" w:rsidRPr="00000000">
        <w:rPr>
          <w:sz w:val="24"/>
          <w:szCs w:val="24"/>
          <w:rtl w:val="0"/>
        </w:rPr>
        <w:t xml:space="preserve">Bronchopneumonia (lobular): patchy inflammation centered along airways (bronchi and bronchioles) with intervening islands of normal lung parenchyma, respectively. It is </w:t>
      </w:r>
      <w:r w:rsidDel="00000000" w:rsidR="00000000" w:rsidRPr="00000000">
        <w:rPr>
          <w:color w:val="0d0d0d"/>
          <w:sz w:val="24"/>
          <w:szCs w:val="24"/>
          <w:rtl w:val="0"/>
        </w:rPr>
        <w:t xml:space="preserve">caused by a variety of organisms and presents with a more insidious onset with patchy consolidation on imaging.</w:t>
      </w:r>
    </w:p>
    <w:p w:rsidR="00000000" w:rsidDel="00000000" w:rsidP="00000000" w:rsidRDefault="00000000" w:rsidRPr="00000000" w14:paraId="0000000C">
      <w:pPr>
        <w:widowControl w:val="0"/>
        <w:spacing w:after="0" w:before="0" w:line="240" w:lineRule="auto"/>
        <w:jc w:val="center"/>
        <w:rPr>
          <w:color w:val="0d0d0d"/>
          <w:sz w:val="24"/>
          <w:szCs w:val="24"/>
        </w:rPr>
      </w:pPr>
      <w:r w:rsidDel="00000000" w:rsidR="00000000" w:rsidRPr="00000000">
        <w:rPr>
          <w:color w:val="0d0d0d"/>
          <w:sz w:val="24"/>
          <w:szCs w:val="24"/>
        </w:rPr>
        <w:drawing>
          <wp:inline distB="114300" distT="114300" distL="114300" distR="114300">
            <wp:extent cx="3580585" cy="3586163"/>
            <wp:effectExtent b="0" l="0" r="0" t="0"/>
            <wp:docPr id="1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580585" cy="358616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widowControl w:val="0"/>
        <w:spacing w:after="0" w:before="0" w:line="240" w:lineRule="auto"/>
        <w:jc w:val="center"/>
        <w:rPr>
          <w:color w:val="0d0d0d"/>
          <w:sz w:val="24"/>
          <w:szCs w:val="24"/>
        </w:rPr>
      </w:pPr>
      <w:r w:rsidDel="00000000" w:rsidR="00000000" w:rsidRPr="00000000">
        <w:rPr>
          <w:color w:val="0d0d0d"/>
          <w:sz w:val="24"/>
          <w:szCs w:val="24"/>
          <w:rtl w:val="0"/>
        </w:rPr>
        <w:t xml:space="preserve">Image: diagram of lobar vs. bronchopneumonia. (Image credit: </w:t>
      </w:r>
      <w:hyperlink r:id="rId8">
        <w:r w:rsidDel="00000000" w:rsidR="00000000" w:rsidRPr="00000000">
          <w:rPr>
            <w:color w:val="1155cc"/>
            <w:sz w:val="24"/>
            <w:szCs w:val="24"/>
            <w:u w:val="single"/>
            <w:rtl w:val="0"/>
          </w:rPr>
          <w:t xml:space="preserve">Happiest Health</w:t>
        </w:r>
      </w:hyperlink>
      <w:r w:rsidDel="00000000" w:rsidR="00000000" w:rsidRPr="00000000">
        <w:rPr>
          <w:color w:val="0d0d0d"/>
          <w:sz w:val="24"/>
          <w:szCs w:val="24"/>
          <w:rtl w:val="0"/>
        </w:rPr>
        <w:t xml:space="preserve">).</w:t>
      </w:r>
    </w:p>
    <w:p w:rsidR="00000000" w:rsidDel="00000000" w:rsidP="00000000" w:rsidRDefault="00000000" w:rsidRPr="00000000" w14:paraId="0000000E">
      <w:pPr>
        <w:widowControl w:val="0"/>
        <w:spacing w:after="0" w:before="0" w:line="240" w:lineRule="auto"/>
        <w:rPr>
          <w:sz w:val="24"/>
          <w:szCs w:val="24"/>
        </w:rPr>
      </w:pPr>
      <w:bookmarkStart w:colFirst="0" w:colLast="0" w:name="_67j7vng4jk5t" w:id="0"/>
      <w:bookmarkEnd w:id="0"/>
      <w:r w:rsidDel="00000000" w:rsidR="00000000" w:rsidRPr="00000000">
        <w:rPr>
          <w:rtl w:val="0"/>
        </w:rPr>
      </w:r>
    </w:p>
    <w:p w:rsidR="00000000" w:rsidDel="00000000" w:rsidP="00000000" w:rsidRDefault="00000000" w:rsidRPr="00000000" w14:paraId="0000000F">
      <w:pPr>
        <w:widowControl w:val="0"/>
        <w:numPr>
          <w:ilvl w:val="0"/>
          <w:numId w:val="10"/>
        </w:numPr>
        <w:spacing w:after="0" w:before="0" w:line="240" w:lineRule="auto"/>
        <w:ind w:left="720" w:hanging="360"/>
        <w:rPr>
          <w:sz w:val="24"/>
          <w:szCs w:val="24"/>
        </w:rPr>
      </w:pPr>
      <w:bookmarkStart w:colFirst="0" w:colLast="0" w:name="_wcqr7rdq5mdb" w:id="1"/>
      <w:bookmarkEnd w:id="1"/>
      <w:r w:rsidDel="00000000" w:rsidR="00000000" w:rsidRPr="00000000">
        <w:rPr>
          <w:sz w:val="24"/>
          <w:szCs w:val="24"/>
          <w:rtl w:val="0"/>
        </w:rPr>
        <w:t xml:space="preserve">The pathogenesis of pneumonia is the result of one of four mechanisms: inhalation, aspiration, hematogenous spread, or direct extension from infectious foci. Bronchopneumonia is often the result of pathogenic inhalation or aspiration.</w:t>
      </w:r>
    </w:p>
    <w:p w:rsidR="00000000" w:rsidDel="00000000" w:rsidP="00000000" w:rsidRDefault="00000000" w:rsidRPr="00000000" w14:paraId="00000010">
      <w:pPr>
        <w:widowControl w:val="0"/>
        <w:numPr>
          <w:ilvl w:val="0"/>
          <w:numId w:val="10"/>
        </w:numPr>
        <w:spacing w:after="0" w:before="0" w:line="240" w:lineRule="auto"/>
        <w:ind w:left="720" w:hanging="360"/>
        <w:rPr>
          <w:sz w:val="24"/>
          <w:szCs w:val="24"/>
          <w:highlight w:val="white"/>
        </w:rPr>
      </w:pPr>
      <w:r w:rsidDel="00000000" w:rsidR="00000000" w:rsidRPr="00000000">
        <w:rPr>
          <w:sz w:val="24"/>
          <w:szCs w:val="24"/>
          <w:highlight w:val="white"/>
          <w:rtl w:val="0"/>
        </w:rPr>
        <w:t xml:space="preserve">E</w:t>
      </w:r>
      <w:r w:rsidDel="00000000" w:rsidR="00000000" w:rsidRPr="00000000">
        <w:rPr>
          <w:sz w:val="24"/>
          <w:szCs w:val="24"/>
          <w:highlight w:val="white"/>
          <w:rtl w:val="0"/>
        </w:rPr>
        <w:t xml:space="preserve">valuation and treatment of pneumonia is dependent upon known and/or suspected etiologic agents and environments--considerations which can be useful context in the autopsy setting as well. </w:t>
      </w:r>
    </w:p>
    <w:p w:rsidR="00000000" w:rsidDel="00000000" w:rsidP="00000000" w:rsidRDefault="00000000" w:rsidRPr="00000000" w14:paraId="00000011">
      <w:pPr>
        <w:widowControl w:val="0"/>
        <w:spacing w:after="0" w:before="0" w:line="240" w:lineRule="auto"/>
        <w:ind w:left="720" w:firstLine="0"/>
        <w:rPr>
          <w:sz w:val="24"/>
          <w:szCs w:val="24"/>
          <w:highlight w:val="white"/>
        </w:rPr>
      </w:pPr>
      <w:r w:rsidDel="00000000" w:rsidR="00000000" w:rsidRPr="00000000">
        <w:rPr>
          <w:rtl w:val="0"/>
        </w:rPr>
      </w:r>
    </w:p>
    <w:tbl>
      <w:tblPr>
        <w:tblStyle w:val="Table1"/>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5"/>
        <w:gridCol w:w="4815"/>
        <w:tblGridChange w:id="0">
          <w:tblGrid>
            <w:gridCol w:w="4815"/>
            <w:gridCol w:w="48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Community-Acquired Pneumonia (CAP)</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Pneumonia acquired outside of the healthcare setting.</w:t>
            </w:r>
          </w:p>
          <w:p w:rsidR="00000000" w:rsidDel="00000000" w:rsidP="00000000" w:rsidRDefault="00000000" w:rsidRPr="00000000" w14:paraId="0000001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highlight w:val="white"/>
              </w:rPr>
            </w:pPr>
            <w:r w:rsidDel="00000000" w:rsidR="00000000" w:rsidRPr="00000000">
              <w:rPr>
                <w:sz w:val="24"/>
                <w:szCs w:val="24"/>
                <w:highlight w:val="white"/>
                <w:rtl w:val="0"/>
              </w:rPr>
              <w:t xml:space="preserve">Most common. </w:t>
            </w:r>
          </w:p>
          <w:p w:rsidR="00000000" w:rsidDel="00000000" w:rsidP="00000000" w:rsidRDefault="00000000" w:rsidRPr="00000000" w14:paraId="0000001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highlight w:val="white"/>
              </w:rPr>
            </w:pPr>
            <w:r w:rsidDel="00000000" w:rsidR="00000000" w:rsidRPr="00000000">
              <w:rPr>
                <w:i w:val="1"/>
                <w:sz w:val="24"/>
                <w:szCs w:val="24"/>
                <w:highlight w:val="white"/>
                <w:rtl w:val="0"/>
              </w:rPr>
              <w:t xml:space="preserve">Streptococcus pneumoniae</w:t>
            </w:r>
            <w:r w:rsidDel="00000000" w:rsidR="00000000" w:rsidRPr="00000000">
              <w:rPr>
                <w:sz w:val="24"/>
                <w:szCs w:val="24"/>
                <w:highlight w:val="white"/>
                <w:rtl w:val="0"/>
              </w:rPr>
              <w:t xml:space="preserve"> often implicated</w:t>
            </w:r>
          </w:p>
          <w:p w:rsidR="00000000" w:rsidDel="00000000" w:rsidP="00000000" w:rsidRDefault="00000000" w:rsidRPr="00000000" w14:paraId="0000001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highlight w:val="white"/>
              </w:rPr>
            </w:pPr>
            <w:r w:rsidDel="00000000" w:rsidR="00000000" w:rsidRPr="00000000">
              <w:rPr>
                <w:sz w:val="24"/>
                <w:szCs w:val="24"/>
                <w:highlight w:val="white"/>
                <w:rtl w:val="0"/>
              </w:rPr>
              <w:t xml:space="preserve">~20% require hospitalization</w:t>
            </w:r>
          </w:p>
          <w:p w:rsidR="00000000" w:rsidDel="00000000" w:rsidP="00000000" w:rsidRDefault="00000000" w:rsidRPr="00000000" w14:paraId="0000001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highlight w:val="white"/>
              </w:rPr>
            </w:pPr>
            <w:r w:rsidDel="00000000" w:rsidR="00000000" w:rsidRPr="00000000">
              <w:rPr>
                <w:sz w:val="24"/>
                <w:szCs w:val="24"/>
                <w:highlight w:val="white"/>
                <w:rtl w:val="0"/>
              </w:rPr>
              <w:t xml:space="preserve">~50% have no identifiable pathogen.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Hospital-Acquired Pneumonia (HAP)</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Acquired &gt;48 hrs after admission. </w:t>
            </w:r>
          </w:p>
          <w:p w:rsidR="00000000" w:rsidDel="00000000" w:rsidP="00000000" w:rsidRDefault="00000000" w:rsidRPr="00000000" w14:paraId="0000001A">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highlight w:val="white"/>
              </w:rPr>
            </w:pPr>
            <w:r w:rsidDel="00000000" w:rsidR="00000000" w:rsidRPr="00000000">
              <w:rPr>
                <w:sz w:val="24"/>
                <w:szCs w:val="24"/>
                <w:highlight w:val="white"/>
                <w:rtl w:val="0"/>
              </w:rPr>
              <w:t xml:space="preserve">Poses increased risk of abx-resistant pathogens. </w:t>
            </w:r>
          </w:p>
          <w:p w:rsidR="00000000" w:rsidDel="00000000" w:rsidP="00000000" w:rsidRDefault="00000000" w:rsidRPr="00000000" w14:paraId="0000001B">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highlight w:val="white"/>
              </w:rPr>
            </w:pPr>
            <w:r w:rsidDel="00000000" w:rsidR="00000000" w:rsidRPr="00000000">
              <w:rPr>
                <w:sz w:val="24"/>
                <w:szCs w:val="24"/>
                <w:highlight w:val="white"/>
                <w:rtl w:val="0"/>
              </w:rPr>
              <w:t xml:space="preserve">Gram-negative bacilli, MRSA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Healthcare-Associated Pneumonia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Acquired in a non-hospital healthcare setting such as nursing home or dialysis center. </w:t>
            </w:r>
          </w:p>
        </w:tc>
      </w:tr>
    </w:tbl>
    <w:p w:rsidR="00000000" w:rsidDel="00000000" w:rsidP="00000000" w:rsidRDefault="00000000" w:rsidRPr="00000000" w14:paraId="0000001E">
      <w:pPr>
        <w:widowControl w:val="0"/>
        <w:spacing w:after="0" w:before="0" w:line="240" w:lineRule="auto"/>
        <w:rPr>
          <w:b w:val="1"/>
          <w:sz w:val="24"/>
          <w:szCs w:val="24"/>
          <w:u w:val="single"/>
        </w:rPr>
      </w:pPr>
      <w:bookmarkStart w:colFirst="0" w:colLast="0" w:name="_ch3qood3jis0" w:id="2"/>
      <w:bookmarkEnd w:id="2"/>
      <w:r w:rsidDel="00000000" w:rsidR="00000000" w:rsidRPr="00000000">
        <w:rPr>
          <w:rtl w:val="0"/>
        </w:rPr>
      </w:r>
    </w:p>
    <w:p w:rsidR="00000000" w:rsidDel="00000000" w:rsidP="00000000" w:rsidRDefault="00000000" w:rsidRPr="00000000" w14:paraId="0000001F">
      <w:pPr>
        <w:widowControl w:val="0"/>
        <w:spacing w:after="0" w:before="0" w:line="240" w:lineRule="auto"/>
        <w:rPr>
          <w:b w:val="1"/>
          <w:sz w:val="24"/>
          <w:szCs w:val="24"/>
          <w:u w:val="single"/>
        </w:rPr>
      </w:pPr>
      <w:bookmarkStart w:colFirst="0" w:colLast="0" w:name="_17dp8vu" w:id="3"/>
      <w:bookmarkEnd w:id="3"/>
      <w:r w:rsidDel="00000000" w:rsidR="00000000" w:rsidRPr="00000000">
        <w:rPr>
          <w:b w:val="1"/>
          <w:sz w:val="24"/>
          <w:szCs w:val="24"/>
          <w:u w:val="single"/>
          <w:rtl w:val="0"/>
        </w:rPr>
        <w:t xml:space="preserve">Quick Tips at Time of Autopsy</w:t>
      </w:r>
    </w:p>
    <w:p w:rsidR="00000000" w:rsidDel="00000000" w:rsidP="00000000" w:rsidRDefault="00000000" w:rsidRPr="00000000" w14:paraId="00000020">
      <w:pPr>
        <w:spacing w:after="0" w:before="0" w:line="240" w:lineRule="auto"/>
        <w:rPr>
          <w:b w:val="1"/>
          <w:sz w:val="24"/>
          <w:szCs w:val="24"/>
        </w:rPr>
      </w:pPr>
      <w:r w:rsidDel="00000000" w:rsidR="00000000" w:rsidRPr="00000000">
        <w:rPr>
          <w:rtl w:val="0"/>
        </w:rPr>
      </w:r>
    </w:p>
    <w:p w:rsidR="00000000" w:rsidDel="00000000" w:rsidP="00000000" w:rsidRDefault="00000000" w:rsidRPr="00000000" w14:paraId="00000021">
      <w:pPr>
        <w:spacing w:after="0" w:before="0" w:line="240" w:lineRule="auto"/>
        <w:rPr>
          <w:b w:val="1"/>
          <w:sz w:val="24"/>
          <w:szCs w:val="24"/>
        </w:rPr>
      </w:pPr>
      <w:r w:rsidDel="00000000" w:rsidR="00000000" w:rsidRPr="00000000">
        <w:rPr>
          <w:b w:val="1"/>
          <w:sz w:val="24"/>
          <w:szCs w:val="24"/>
          <w:rtl w:val="0"/>
        </w:rPr>
        <w:t xml:space="preserve">Clinical History</w:t>
      </w:r>
    </w:p>
    <w:p w:rsidR="00000000" w:rsidDel="00000000" w:rsidP="00000000" w:rsidRDefault="00000000" w:rsidRPr="00000000" w14:paraId="0000002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3">
      <w:pPr>
        <w:widowControl w:val="0"/>
        <w:spacing w:line="240" w:lineRule="auto"/>
        <w:rPr>
          <w:sz w:val="24"/>
          <w:szCs w:val="24"/>
        </w:rPr>
      </w:pPr>
      <w:r w:rsidDel="00000000" w:rsidR="00000000" w:rsidRPr="00000000">
        <w:rPr>
          <w:sz w:val="24"/>
          <w:szCs w:val="24"/>
          <w:rtl w:val="0"/>
        </w:rPr>
        <w:tab/>
        <w:t xml:space="preserve">The best autopsy results can be obtained when the autopsying pathologist pre-plans and thinks through their differential diagnosis before beginning. This pre-planning should include </w:t>
      </w:r>
      <w:r w:rsidDel="00000000" w:rsidR="00000000" w:rsidRPr="00000000">
        <w:rPr>
          <w:b w:val="1"/>
          <w:sz w:val="24"/>
          <w:szCs w:val="24"/>
          <w:rtl w:val="0"/>
        </w:rPr>
        <w:t xml:space="preserve">what testing/sampling is needed</w:t>
      </w:r>
      <w:r w:rsidDel="00000000" w:rsidR="00000000" w:rsidRPr="00000000">
        <w:rPr>
          <w:sz w:val="24"/>
          <w:szCs w:val="24"/>
          <w:rtl w:val="0"/>
        </w:rPr>
        <w:t xml:space="preserve"> to evaluate each potential diagnosis. In the case of decedent’s whom an </w:t>
      </w:r>
      <w:r w:rsidDel="00000000" w:rsidR="00000000" w:rsidRPr="00000000">
        <w:rPr>
          <w:sz w:val="24"/>
          <w:szCs w:val="24"/>
          <w:rtl w:val="0"/>
        </w:rPr>
        <w:t xml:space="preserve">infectious cause </w:t>
      </w:r>
      <w:r w:rsidDel="00000000" w:rsidR="00000000" w:rsidRPr="00000000">
        <w:rPr>
          <w:sz w:val="24"/>
          <w:szCs w:val="24"/>
          <w:rtl w:val="0"/>
        </w:rPr>
        <w:t xml:space="preserve">of death is being considered this may include forethought into the </w:t>
      </w:r>
      <w:r w:rsidDel="00000000" w:rsidR="00000000" w:rsidRPr="00000000">
        <w:rPr>
          <w:b w:val="1"/>
          <w:sz w:val="24"/>
          <w:szCs w:val="24"/>
          <w:rtl w:val="0"/>
        </w:rPr>
        <w:t xml:space="preserve">decedent’s demographics</w:t>
      </w:r>
      <w:r w:rsidDel="00000000" w:rsidR="00000000" w:rsidRPr="00000000">
        <w:rPr>
          <w:sz w:val="24"/>
          <w:szCs w:val="24"/>
          <w:rtl w:val="0"/>
        </w:rPr>
        <w:t xml:space="preserve"> (elderly, infant, immunocompromised), </w:t>
      </w:r>
      <w:r w:rsidDel="00000000" w:rsidR="00000000" w:rsidRPr="00000000">
        <w:rPr>
          <w:b w:val="1"/>
          <w:sz w:val="24"/>
          <w:szCs w:val="24"/>
          <w:rtl w:val="0"/>
        </w:rPr>
        <w:t xml:space="preserve">types of infectious agent</w:t>
      </w:r>
      <w:r w:rsidDel="00000000" w:rsidR="00000000" w:rsidRPr="00000000">
        <w:rPr>
          <w:sz w:val="24"/>
          <w:szCs w:val="24"/>
          <w:rtl w:val="0"/>
        </w:rPr>
        <w:t xml:space="preserve"> (viral, bacterial, fungal), need for </w:t>
      </w:r>
      <w:r w:rsidDel="00000000" w:rsidR="00000000" w:rsidRPr="00000000">
        <w:rPr>
          <w:b w:val="1"/>
          <w:sz w:val="24"/>
          <w:szCs w:val="24"/>
          <w:rtl w:val="0"/>
        </w:rPr>
        <w:t xml:space="preserve">additional PPE</w:t>
      </w:r>
      <w:r w:rsidDel="00000000" w:rsidR="00000000" w:rsidRPr="00000000">
        <w:rPr>
          <w:sz w:val="24"/>
          <w:szCs w:val="24"/>
          <w:rtl w:val="0"/>
        </w:rPr>
        <w:t xml:space="preserve"> or neg pressure autopsy suite, </w:t>
      </w:r>
      <w:r w:rsidDel="00000000" w:rsidR="00000000" w:rsidRPr="00000000">
        <w:rPr>
          <w:b w:val="1"/>
          <w:sz w:val="24"/>
          <w:szCs w:val="24"/>
          <w:rtl w:val="0"/>
        </w:rPr>
        <w:t xml:space="preserve">types of cultures</w:t>
      </w:r>
      <w:r w:rsidDel="00000000" w:rsidR="00000000" w:rsidRPr="00000000">
        <w:rPr>
          <w:sz w:val="24"/>
          <w:szCs w:val="24"/>
          <w:rtl w:val="0"/>
        </w:rPr>
        <w:t xml:space="preserve"> desired (blood, CSF, urine, tissue [securing wet unfixed tissue for culture or molecular], tissue swab, viral nasopharyngeal, or other - see the </w:t>
      </w:r>
      <w:hyperlink r:id="rId9">
        <w:r w:rsidDel="00000000" w:rsidR="00000000" w:rsidRPr="00000000">
          <w:rPr>
            <w:color w:val="1155cc"/>
            <w:sz w:val="24"/>
            <w:szCs w:val="24"/>
            <w:u w:val="single"/>
            <w:rtl w:val="0"/>
          </w:rPr>
          <w:t xml:space="preserve">The Post-mortem Cultures</w:t>
        </w:r>
      </w:hyperlink>
      <w:r w:rsidDel="00000000" w:rsidR="00000000" w:rsidRPr="00000000">
        <w:rPr>
          <w:sz w:val="24"/>
          <w:szCs w:val="24"/>
          <w:rtl w:val="0"/>
        </w:rPr>
        <w:t xml:space="preserve"> article for more information), coordination with the microbiology lab, the procurement and organization of </w:t>
      </w:r>
      <w:r w:rsidDel="00000000" w:rsidR="00000000" w:rsidRPr="00000000">
        <w:rPr>
          <w:b w:val="1"/>
          <w:sz w:val="24"/>
          <w:szCs w:val="24"/>
          <w:rtl w:val="0"/>
        </w:rPr>
        <w:t xml:space="preserve">appropriate sampling tools</w:t>
      </w:r>
      <w:r w:rsidDel="00000000" w:rsidR="00000000" w:rsidRPr="00000000">
        <w:rPr>
          <w:sz w:val="24"/>
          <w:szCs w:val="24"/>
          <w:rtl w:val="0"/>
        </w:rPr>
        <w:t xml:space="preserve"> in the autopsy suite (sterile scalpel blades, sterile swabs, blood culture bottles, etc), ensuring the correct </w:t>
      </w:r>
      <w:r w:rsidDel="00000000" w:rsidR="00000000" w:rsidRPr="00000000">
        <w:rPr>
          <w:b w:val="1"/>
          <w:sz w:val="24"/>
          <w:szCs w:val="24"/>
          <w:rtl w:val="0"/>
        </w:rPr>
        <w:t xml:space="preserve">orders are placed</w:t>
      </w:r>
      <w:r w:rsidDel="00000000" w:rsidR="00000000" w:rsidRPr="00000000">
        <w:rPr>
          <w:sz w:val="24"/>
          <w:szCs w:val="24"/>
          <w:rtl w:val="0"/>
        </w:rPr>
        <w:t xml:space="preserve"> in the medical record, and a </w:t>
      </w:r>
      <w:r w:rsidDel="00000000" w:rsidR="00000000" w:rsidRPr="00000000">
        <w:rPr>
          <w:b w:val="1"/>
          <w:sz w:val="24"/>
          <w:szCs w:val="24"/>
          <w:rtl w:val="0"/>
        </w:rPr>
        <w:t xml:space="preserve">strategy for histology </w:t>
      </w:r>
      <w:r w:rsidDel="00000000" w:rsidR="00000000" w:rsidRPr="00000000">
        <w:rPr>
          <w:b w:val="1"/>
          <w:sz w:val="24"/>
          <w:szCs w:val="24"/>
          <w:rtl w:val="0"/>
        </w:rPr>
        <w:t xml:space="preserve">sampling</w:t>
      </w:r>
      <w:r w:rsidDel="00000000" w:rsidR="00000000" w:rsidRPr="00000000">
        <w:rPr>
          <w:sz w:val="24"/>
          <w:szCs w:val="24"/>
          <w:rtl w:val="0"/>
        </w:rPr>
        <w:t xml:space="preserve">. </w:t>
      </w:r>
      <w:r w:rsidDel="00000000" w:rsidR="00000000" w:rsidRPr="00000000">
        <w:rPr>
          <w:sz w:val="24"/>
          <w:szCs w:val="24"/>
          <w:rtl w:val="0"/>
        </w:rPr>
        <w:t xml:space="preserve">While this is true generally for all autopsies, it is mentioned here because patients with a suspected infectious cause of death require slightly more thought up front, so that opportunities such as sterile cultures are not missed. (Again, see </w:t>
      </w:r>
      <w:hyperlink r:id="rId10">
        <w:r w:rsidDel="00000000" w:rsidR="00000000" w:rsidRPr="00000000">
          <w:rPr>
            <w:color w:val="1155cc"/>
            <w:sz w:val="24"/>
            <w:szCs w:val="24"/>
            <w:u w:val="single"/>
            <w:rtl w:val="0"/>
          </w:rPr>
          <w:t xml:space="preserve">The Post-mortem Cultures article</w:t>
        </w:r>
      </w:hyperlink>
      <w:r w:rsidDel="00000000" w:rsidR="00000000" w:rsidRPr="00000000">
        <w:rPr>
          <w:sz w:val="24"/>
          <w:szCs w:val="24"/>
          <w:rtl w:val="0"/>
        </w:rPr>
        <w:t xml:space="preserve"> for additional information). </w:t>
      </w:r>
    </w:p>
    <w:p w:rsidR="00000000" w:rsidDel="00000000" w:rsidP="00000000" w:rsidRDefault="00000000" w:rsidRPr="00000000" w14:paraId="00000024">
      <w:pPr>
        <w:spacing w:after="0" w:before="0" w:line="240" w:lineRule="auto"/>
        <w:rPr>
          <w:b w:val="1"/>
          <w:sz w:val="24"/>
          <w:szCs w:val="24"/>
        </w:rPr>
      </w:pPr>
      <w:r w:rsidDel="00000000" w:rsidR="00000000" w:rsidRPr="00000000">
        <w:rPr>
          <w:rtl w:val="0"/>
        </w:rPr>
      </w:r>
    </w:p>
    <w:p w:rsidR="00000000" w:rsidDel="00000000" w:rsidP="00000000" w:rsidRDefault="00000000" w:rsidRPr="00000000" w14:paraId="00000025">
      <w:pPr>
        <w:numPr>
          <w:ilvl w:val="0"/>
          <w:numId w:val="7"/>
        </w:numPr>
        <w:spacing w:after="0" w:before="0" w:line="240" w:lineRule="auto"/>
        <w:ind w:left="720" w:hanging="360"/>
        <w:rPr>
          <w:sz w:val="24"/>
          <w:szCs w:val="24"/>
        </w:rPr>
      </w:pPr>
      <w:r w:rsidDel="00000000" w:rsidR="00000000" w:rsidRPr="00000000">
        <w:rPr>
          <w:color w:val="212121"/>
          <w:sz w:val="24"/>
          <w:szCs w:val="24"/>
          <w:highlight w:val="white"/>
          <w:rtl w:val="0"/>
        </w:rPr>
        <w:t xml:space="preserve">Pneumonia is the third most commonly missed antemortem diagnosis confirmed at autopsy. Therefore, its presence may not be suspected prior to death (Roulson 2005). </w:t>
      </w:r>
    </w:p>
    <w:p w:rsidR="00000000" w:rsidDel="00000000" w:rsidP="00000000" w:rsidRDefault="00000000" w:rsidRPr="00000000" w14:paraId="00000026">
      <w:pPr>
        <w:numPr>
          <w:ilvl w:val="0"/>
          <w:numId w:val="7"/>
        </w:numPr>
        <w:spacing w:after="0" w:before="0" w:line="240" w:lineRule="auto"/>
        <w:ind w:left="720" w:hanging="360"/>
        <w:rPr>
          <w:sz w:val="24"/>
          <w:szCs w:val="24"/>
        </w:rPr>
      </w:pPr>
      <w:r w:rsidDel="00000000" w:rsidR="00000000" w:rsidRPr="00000000">
        <w:rPr>
          <w:color w:val="212121"/>
          <w:sz w:val="24"/>
          <w:szCs w:val="24"/>
          <w:rtl w:val="0"/>
        </w:rPr>
        <w:t xml:space="preserve">Pulmonary emboli, ischaemic heart disease/myocardial infarction and pneumonia are often confused with each other in the clinical setting, so an elevated index of suspicion for pneumonia in cases with concern for pulmonary embolism and/or myocardial infarction is warranted (Roulson 2005). </w:t>
      </w:r>
      <w:r w:rsidDel="00000000" w:rsidR="00000000" w:rsidRPr="00000000">
        <w:rPr>
          <w:rtl w:val="0"/>
        </w:rPr>
      </w:r>
    </w:p>
    <w:p w:rsidR="00000000" w:rsidDel="00000000" w:rsidP="00000000" w:rsidRDefault="00000000" w:rsidRPr="00000000" w14:paraId="00000027">
      <w:pPr>
        <w:numPr>
          <w:ilvl w:val="0"/>
          <w:numId w:val="7"/>
        </w:numPr>
        <w:spacing w:after="0" w:before="0" w:line="240" w:lineRule="auto"/>
        <w:ind w:left="720" w:hanging="360"/>
        <w:rPr>
          <w:sz w:val="24"/>
          <w:szCs w:val="24"/>
        </w:rPr>
      </w:pPr>
      <w:r w:rsidDel="00000000" w:rsidR="00000000" w:rsidRPr="00000000">
        <w:rPr>
          <w:sz w:val="24"/>
          <w:szCs w:val="24"/>
          <w:rtl w:val="0"/>
        </w:rPr>
        <w:t xml:space="preserve">Patients often present with fever, purulent sputum, shortness of breath, and declining oxygenation status. </w:t>
      </w:r>
    </w:p>
    <w:p w:rsidR="00000000" w:rsidDel="00000000" w:rsidP="00000000" w:rsidRDefault="00000000" w:rsidRPr="00000000" w14:paraId="00000028">
      <w:pPr>
        <w:numPr>
          <w:ilvl w:val="0"/>
          <w:numId w:val="7"/>
        </w:numPr>
        <w:spacing w:after="0" w:before="0" w:line="240" w:lineRule="auto"/>
        <w:ind w:left="720" w:hanging="360"/>
        <w:rPr>
          <w:sz w:val="24"/>
          <w:szCs w:val="24"/>
        </w:rPr>
      </w:pPr>
      <w:r w:rsidDel="00000000" w:rsidR="00000000" w:rsidRPr="00000000">
        <w:rPr>
          <w:sz w:val="24"/>
          <w:szCs w:val="24"/>
          <w:rtl w:val="0"/>
        </w:rPr>
        <w:t xml:space="preserve">Medical records may contain pre-mortem diagnostic information such as:</w:t>
      </w:r>
    </w:p>
    <w:p w:rsidR="00000000" w:rsidDel="00000000" w:rsidP="00000000" w:rsidRDefault="00000000" w:rsidRPr="00000000" w14:paraId="00000029">
      <w:pPr>
        <w:numPr>
          <w:ilvl w:val="1"/>
          <w:numId w:val="7"/>
        </w:numPr>
        <w:spacing w:after="0" w:before="0" w:line="240" w:lineRule="auto"/>
        <w:ind w:left="1440" w:hanging="360"/>
        <w:rPr>
          <w:color w:val="232323"/>
          <w:sz w:val="24"/>
          <w:szCs w:val="24"/>
          <w:highlight w:val="white"/>
        </w:rPr>
      </w:pPr>
      <w:r w:rsidDel="00000000" w:rsidR="00000000" w:rsidRPr="00000000">
        <w:rPr>
          <w:color w:val="232323"/>
          <w:sz w:val="24"/>
          <w:szCs w:val="24"/>
          <w:highlight w:val="white"/>
          <w:rtl w:val="0"/>
        </w:rPr>
        <w:t xml:space="preserve">Sputum and blood culture results</w:t>
      </w:r>
    </w:p>
    <w:p w:rsidR="00000000" w:rsidDel="00000000" w:rsidP="00000000" w:rsidRDefault="00000000" w:rsidRPr="00000000" w14:paraId="0000002A">
      <w:pPr>
        <w:numPr>
          <w:ilvl w:val="1"/>
          <w:numId w:val="7"/>
        </w:numPr>
        <w:spacing w:after="0" w:before="0" w:line="240" w:lineRule="auto"/>
        <w:ind w:left="1440" w:hanging="360"/>
        <w:rPr>
          <w:color w:val="232323"/>
          <w:sz w:val="24"/>
          <w:szCs w:val="24"/>
          <w:highlight w:val="white"/>
        </w:rPr>
      </w:pPr>
      <w:r w:rsidDel="00000000" w:rsidR="00000000" w:rsidRPr="00000000">
        <w:rPr>
          <w:color w:val="232323"/>
          <w:sz w:val="24"/>
          <w:szCs w:val="24"/>
          <w:highlight w:val="white"/>
          <w:rtl w:val="0"/>
        </w:rPr>
        <w:t xml:space="preserve">Elevated WBC with left shift</w:t>
      </w:r>
    </w:p>
    <w:p w:rsidR="00000000" w:rsidDel="00000000" w:rsidP="00000000" w:rsidRDefault="00000000" w:rsidRPr="00000000" w14:paraId="0000002B">
      <w:pPr>
        <w:numPr>
          <w:ilvl w:val="1"/>
          <w:numId w:val="7"/>
        </w:numPr>
        <w:spacing w:after="0" w:before="0" w:line="240" w:lineRule="auto"/>
        <w:ind w:left="1440" w:hanging="360"/>
        <w:rPr>
          <w:color w:val="232323"/>
          <w:sz w:val="24"/>
          <w:szCs w:val="24"/>
        </w:rPr>
      </w:pPr>
      <w:r w:rsidDel="00000000" w:rsidR="00000000" w:rsidRPr="00000000">
        <w:rPr>
          <w:color w:val="232323"/>
          <w:sz w:val="24"/>
          <w:szCs w:val="24"/>
          <w:highlight w:val="white"/>
          <w:rtl w:val="0"/>
        </w:rPr>
        <w:t xml:space="preserve">Thrombocytopenia, low fibrin (DIC)</w:t>
      </w:r>
    </w:p>
    <w:p w:rsidR="00000000" w:rsidDel="00000000" w:rsidP="00000000" w:rsidRDefault="00000000" w:rsidRPr="00000000" w14:paraId="0000002C">
      <w:pPr>
        <w:numPr>
          <w:ilvl w:val="1"/>
          <w:numId w:val="7"/>
        </w:numPr>
        <w:spacing w:after="0" w:before="0" w:line="240" w:lineRule="auto"/>
        <w:ind w:left="1440" w:hanging="360"/>
        <w:rPr>
          <w:color w:val="232323"/>
          <w:sz w:val="24"/>
          <w:szCs w:val="24"/>
          <w:highlight w:val="white"/>
        </w:rPr>
      </w:pPr>
      <w:r w:rsidDel="00000000" w:rsidR="00000000" w:rsidRPr="00000000">
        <w:rPr>
          <w:color w:val="232323"/>
          <w:sz w:val="24"/>
          <w:szCs w:val="24"/>
          <w:highlight w:val="white"/>
          <w:rtl w:val="0"/>
        </w:rPr>
        <w:t xml:space="preserve">Hx of preceding viral infection</w:t>
      </w:r>
    </w:p>
    <w:p w:rsidR="00000000" w:rsidDel="00000000" w:rsidP="00000000" w:rsidRDefault="00000000" w:rsidRPr="00000000" w14:paraId="0000002D">
      <w:pPr>
        <w:numPr>
          <w:ilvl w:val="1"/>
          <w:numId w:val="7"/>
        </w:numPr>
        <w:spacing w:after="0" w:before="0" w:line="240" w:lineRule="auto"/>
        <w:ind w:left="1440" w:hanging="360"/>
        <w:rPr>
          <w:color w:val="232323"/>
          <w:sz w:val="24"/>
          <w:szCs w:val="24"/>
          <w:highlight w:val="white"/>
        </w:rPr>
      </w:pPr>
      <w:r w:rsidDel="00000000" w:rsidR="00000000" w:rsidRPr="00000000">
        <w:rPr>
          <w:color w:val="232323"/>
          <w:sz w:val="24"/>
          <w:szCs w:val="24"/>
          <w:highlight w:val="white"/>
          <w:rtl w:val="0"/>
        </w:rPr>
        <w:t xml:space="preserve">Radiographic findings (see images below</w:t>
      </w:r>
      <w:r w:rsidDel="00000000" w:rsidR="00000000" w:rsidRPr="00000000">
        <w:rPr>
          <w:sz w:val="24"/>
          <w:szCs w:val="24"/>
          <w:rtl w:val="0"/>
        </w:rPr>
        <w:t xml:space="preserve">)</w:t>
      </w:r>
    </w:p>
    <w:p w:rsidR="00000000" w:rsidDel="00000000" w:rsidP="00000000" w:rsidRDefault="00000000" w:rsidRPr="00000000" w14:paraId="0000002E">
      <w:pPr>
        <w:widowControl w:val="0"/>
        <w:numPr>
          <w:ilvl w:val="0"/>
          <w:numId w:val="7"/>
        </w:numPr>
        <w:spacing w:after="0" w:before="0" w:line="240" w:lineRule="auto"/>
        <w:ind w:left="720" w:hanging="360"/>
        <w:rPr>
          <w:sz w:val="24"/>
          <w:szCs w:val="24"/>
        </w:rPr>
      </w:pPr>
      <w:bookmarkStart w:colFirst="0" w:colLast="0" w:name="_7slz5a8hsres" w:id="4"/>
      <w:bookmarkEnd w:id="4"/>
      <w:r w:rsidDel="00000000" w:rsidR="00000000" w:rsidRPr="00000000">
        <w:rPr>
          <w:sz w:val="24"/>
          <w:szCs w:val="24"/>
          <w:rtl w:val="0"/>
        </w:rPr>
        <w:t xml:space="preserve">Risk factors include additional comorbidities </w:t>
      </w:r>
      <w:r w:rsidDel="00000000" w:rsidR="00000000" w:rsidRPr="00000000">
        <w:rPr>
          <w:sz w:val="24"/>
          <w:szCs w:val="24"/>
          <w:rtl w:val="0"/>
        </w:rPr>
        <w:t xml:space="preserve">and/or</w:t>
      </w:r>
      <w:r w:rsidDel="00000000" w:rsidR="00000000" w:rsidRPr="00000000">
        <w:rPr>
          <w:sz w:val="24"/>
          <w:szCs w:val="24"/>
          <w:rtl w:val="0"/>
        </w:rPr>
        <w:t xml:space="preserve"> immunocompromi</w:t>
      </w:r>
      <w:r w:rsidDel="00000000" w:rsidR="00000000" w:rsidRPr="00000000">
        <w:rPr>
          <w:sz w:val="24"/>
          <w:szCs w:val="24"/>
          <w:rtl w:val="0"/>
        </w:rPr>
        <w:t xml:space="preserve">sed </w:t>
      </w:r>
      <w:r w:rsidDel="00000000" w:rsidR="00000000" w:rsidRPr="00000000">
        <w:rPr>
          <w:sz w:val="24"/>
          <w:szCs w:val="24"/>
          <w:rtl w:val="0"/>
        </w:rPr>
        <w:t xml:space="preserve">(including infants and the elderly). </w:t>
      </w:r>
    </w:p>
    <w:p w:rsidR="00000000" w:rsidDel="00000000" w:rsidP="00000000" w:rsidRDefault="00000000" w:rsidRPr="00000000" w14:paraId="0000002F">
      <w:pPr>
        <w:widowControl w:val="0"/>
        <w:spacing w:after="0" w:before="0" w:line="240" w:lineRule="auto"/>
        <w:ind w:left="720" w:firstLine="0"/>
        <w:rPr>
          <w:sz w:val="24"/>
          <w:szCs w:val="24"/>
        </w:rPr>
      </w:pPr>
      <w:bookmarkStart w:colFirst="0" w:colLast="0" w:name="_mnspaxf5glvh" w:id="5"/>
      <w:bookmarkEnd w:id="5"/>
      <w:r w:rsidDel="00000000" w:rsidR="00000000" w:rsidRPr="00000000">
        <w:rPr>
          <w:rtl w:val="0"/>
        </w:rPr>
      </w:r>
    </w:p>
    <w:p w:rsidR="00000000" w:rsidDel="00000000" w:rsidP="00000000" w:rsidRDefault="00000000" w:rsidRPr="00000000" w14:paraId="00000030">
      <w:pPr>
        <w:widowControl w:val="0"/>
        <w:spacing w:after="0" w:before="0" w:line="240" w:lineRule="auto"/>
        <w:jc w:val="center"/>
        <w:rPr>
          <w:sz w:val="24"/>
          <w:szCs w:val="24"/>
        </w:rPr>
      </w:pPr>
      <w:r w:rsidDel="00000000" w:rsidR="00000000" w:rsidRPr="00000000">
        <w:rPr>
          <w:sz w:val="24"/>
          <w:szCs w:val="24"/>
        </w:rPr>
        <w:drawing>
          <wp:inline distB="114300" distT="114300" distL="114300" distR="114300">
            <wp:extent cx="4805363" cy="2312861"/>
            <wp:effectExtent b="0" l="0" r="0" t="0"/>
            <wp:docPr id="4"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4805363" cy="2312861"/>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widowControl w:val="0"/>
        <w:spacing w:after="0" w:before="0" w:line="240" w:lineRule="auto"/>
        <w:jc w:val="center"/>
        <w:rPr>
          <w:sz w:val="24"/>
          <w:szCs w:val="24"/>
        </w:rPr>
      </w:pPr>
      <w:r w:rsidDel="00000000" w:rsidR="00000000" w:rsidRPr="00000000">
        <w:rPr>
          <w:sz w:val="24"/>
          <w:szCs w:val="24"/>
          <w:rtl w:val="0"/>
        </w:rPr>
        <w:t xml:space="preserve">Image: Lobar pneumonia demonstrating opacities diffusely within a single lobe on x-ray. (Image credit: </w:t>
      </w:r>
      <w:hyperlink r:id="rId12">
        <w:r w:rsidDel="00000000" w:rsidR="00000000" w:rsidRPr="00000000">
          <w:rPr>
            <w:color w:val="1155cc"/>
            <w:sz w:val="24"/>
            <w:szCs w:val="24"/>
            <w:u w:val="single"/>
            <w:rtl w:val="0"/>
          </w:rPr>
          <w:t xml:space="preserve">Radiology Master Class</w:t>
        </w:r>
      </w:hyperlink>
      <w:r w:rsidDel="00000000" w:rsidR="00000000" w:rsidRPr="00000000">
        <w:rPr>
          <w:sz w:val="24"/>
          <w:szCs w:val="24"/>
          <w:rtl w:val="0"/>
        </w:rPr>
        <w:t xml:space="preserve">).</w:t>
      </w:r>
    </w:p>
    <w:p w:rsidR="00000000" w:rsidDel="00000000" w:rsidP="00000000" w:rsidRDefault="00000000" w:rsidRPr="00000000" w14:paraId="00000032">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33">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34">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35">
      <w:pPr>
        <w:widowControl w:val="0"/>
        <w:spacing w:after="0" w:before="0" w:line="240" w:lineRule="auto"/>
        <w:jc w:val="center"/>
        <w:rPr>
          <w:sz w:val="24"/>
          <w:szCs w:val="24"/>
        </w:rPr>
      </w:pPr>
      <w:r w:rsidDel="00000000" w:rsidR="00000000" w:rsidRPr="00000000">
        <w:rPr>
          <w:sz w:val="24"/>
          <w:szCs w:val="24"/>
        </w:rPr>
        <w:drawing>
          <wp:inline distB="114300" distT="114300" distL="114300" distR="114300">
            <wp:extent cx="2995613" cy="2954911"/>
            <wp:effectExtent b="0" l="0" r="0" t="0"/>
            <wp:docPr id="11"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2995613" cy="2954911"/>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widowControl w:val="0"/>
        <w:spacing w:after="0" w:before="0" w:line="240" w:lineRule="auto"/>
        <w:jc w:val="center"/>
        <w:rPr>
          <w:sz w:val="24"/>
          <w:szCs w:val="24"/>
          <w:highlight w:val="yellow"/>
        </w:rPr>
      </w:pPr>
      <w:r w:rsidDel="00000000" w:rsidR="00000000" w:rsidRPr="00000000">
        <w:rPr>
          <w:sz w:val="24"/>
          <w:szCs w:val="24"/>
          <w:rtl w:val="0"/>
        </w:rPr>
        <w:t xml:space="preserve">Image: Bronchopneumonia demonstrating multifocal opacities centered on airways. (Image credit: Mohammad Osama Yussein Yonso on </w:t>
      </w:r>
      <w:hyperlink r:id="rId14">
        <w:r w:rsidDel="00000000" w:rsidR="00000000" w:rsidRPr="00000000">
          <w:rPr>
            <w:color w:val="1155cc"/>
            <w:sz w:val="24"/>
            <w:szCs w:val="24"/>
            <w:u w:val="single"/>
            <w:rtl w:val="0"/>
          </w:rPr>
          <w:t xml:space="preserve">Radiopedia</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37">
      <w:pPr>
        <w:spacing w:after="0" w:before="0" w:line="240" w:lineRule="auto"/>
        <w:ind w:left="1440" w:firstLine="0"/>
        <w:rPr>
          <w:color w:val="232323"/>
          <w:sz w:val="24"/>
          <w:szCs w:val="24"/>
          <w:highlight w:val="white"/>
        </w:rPr>
      </w:pPr>
      <w:r w:rsidDel="00000000" w:rsidR="00000000" w:rsidRPr="00000000">
        <w:rPr>
          <w:rtl w:val="0"/>
        </w:rPr>
      </w:r>
    </w:p>
    <w:p w:rsidR="00000000" w:rsidDel="00000000" w:rsidP="00000000" w:rsidRDefault="00000000" w:rsidRPr="00000000" w14:paraId="00000038">
      <w:pPr>
        <w:spacing w:line="240" w:lineRule="auto"/>
        <w:rPr>
          <w:b w:val="1"/>
          <w:sz w:val="24"/>
          <w:szCs w:val="24"/>
        </w:rPr>
      </w:pPr>
      <w:r w:rsidDel="00000000" w:rsidR="00000000" w:rsidRPr="00000000">
        <w:rPr>
          <w:b w:val="1"/>
          <w:sz w:val="24"/>
          <w:szCs w:val="24"/>
          <w:rtl w:val="0"/>
        </w:rPr>
        <w:t xml:space="preserve">Ancillary testing</w:t>
      </w:r>
      <w:r w:rsidDel="00000000" w:rsidR="00000000" w:rsidRPr="00000000">
        <w:rPr>
          <w:rtl w:val="0"/>
        </w:rPr>
      </w:r>
    </w:p>
    <w:p w:rsidR="00000000" w:rsidDel="00000000" w:rsidP="00000000" w:rsidRDefault="00000000" w:rsidRPr="00000000" w14:paraId="00000039">
      <w:pPr>
        <w:spacing w:line="240" w:lineRule="auto"/>
        <w:rPr>
          <w:b w:val="1"/>
          <w:sz w:val="24"/>
          <w:szCs w:val="24"/>
        </w:rPr>
      </w:pPr>
      <w:r w:rsidDel="00000000" w:rsidR="00000000" w:rsidRPr="00000000">
        <w:rPr>
          <w:rtl w:val="0"/>
        </w:rPr>
      </w:r>
    </w:p>
    <w:p w:rsidR="00000000" w:rsidDel="00000000" w:rsidP="00000000" w:rsidRDefault="00000000" w:rsidRPr="00000000" w14:paraId="0000003A">
      <w:pPr>
        <w:numPr>
          <w:ilvl w:val="0"/>
          <w:numId w:val="8"/>
        </w:numPr>
        <w:spacing w:line="240" w:lineRule="auto"/>
        <w:ind w:left="720" w:hanging="360"/>
        <w:rPr>
          <w:sz w:val="24"/>
          <w:szCs w:val="24"/>
        </w:rPr>
      </w:pPr>
      <w:r w:rsidDel="00000000" w:rsidR="00000000" w:rsidRPr="00000000">
        <w:rPr>
          <w:sz w:val="24"/>
          <w:szCs w:val="24"/>
          <w:rtl w:val="0"/>
        </w:rPr>
        <w:t xml:space="preserve">Tissue culture (lung or spleen) is recommended in some situations. See the </w:t>
      </w:r>
      <w:hyperlink r:id="rId15">
        <w:r w:rsidDel="00000000" w:rsidR="00000000" w:rsidRPr="00000000">
          <w:rPr>
            <w:color w:val="1155cc"/>
            <w:sz w:val="24"/>
            <w:szCs w:val="24"/>
            <w:u w:val="single"/>
            <w:rtl w:val="0"/>
          </w:rPr>
          <w:t xml:space="preserve">Postmortem Cultures</w:t>
        </w:r>
      </w:hyperlink>
      <w:r w:rsidDel="00000000" w:rsidR="00000000" w:rsidRPr="00000000">
        <w:rPr>
          <w:sz w:val="24"/>
          <w:szCs w:val="24"/>
          <w:rtl w:val="0"/>
        </w:rPr>
        <w:t xml:space="preserve"> article for additional information.</w:t>
      </w:r>
      <w:r w:rsidDel="00000000" w:rsidR="00000000" w:rsidRPr="00000000">
        <w:rPr>
          <w:rtl w:val="0"/>
        </w:rPr>
      </w:r>
    </w:p>
    <w:p w:rsidR="00000000" w:rsidDel="00000000" w:rsidP="00000000" w:rsidRDefault="00000000" w:rsidRPr="00000000" w14:paraId="0000003B">
      <w:pPr>
        <w:numPr>
          <w:ilvl w:val="0"/>
          <w:numId w:val="2"/>
        </w:numPr>
        <w:spacing w:line="240" w:lineRule="auto"/>
        <w:ind w:left="720" w:hanging="360"/>
        <w:rPr>
          <w:sz w:val="24"/>
          <w:szCs w:val="24"/>
        </w:rPr>
      </w:pPr>
      <w:r w:rsidDel="00000000" w:rsidR="00000000" w:rsidRPr="00000000">
        <w:rPr>
          <w:sz w:val="24"/>
          <w:szCs w:val="24"/>
          <w:rtl w:val="0"/>
        </w:rPr>
        <w:t xml:space="preserve">Cold agglutinins: Not specific for Mycoplasma but if high titer (&gt;1:64) cold agglutinin in community acquired pneumonia, greater likelihood of Mycoplasma infection. </w:t>
      </w:r>
      <w:r w:rsidDel="00000000" w:rsidR="00000000" w:rsidRPr="00000000">
        <w:rPr>
          <w:i w:val="1"/>
          <w:sz w:val="24"/>
          <w:szCs w:val="24"/>
          <w:rtl w:val="0"/>
        </w:rPr>
        <w:t xml:space="preserve">Tip: Can compare with premortem clinical findings of atypical pneumonia (e.g., prolonged constitutional symptoms, nonproductive cough, headache, sore throat, and low-grade fevers).</w:t>
      </w:r>
    </w:p>
    <w:p w:rsidR="00000000" w:rsidDel="00000000" w:rsidP="00000000" w:rsidRDefault="00000000" w:rsidRPr="00000000" w14:paraId="0000003C">
      <w:pPr>
        <w:numPr>
          <w:ilvl w:val="0"/>
          <w:numId w:val="2"/>
        </w:numPr>
        <w:spacing w:line="240" w:lineRule="auto"/>
        <w:ind w:left="720" w:hanging="360"/>
        <w:rPr>
          <w:sz w:val="24"/>
          <w:szCs w:val="24"/>
        </w:rPr>
      </w:pPr>
      <w:r w:rsidDel="00000000" w:rsidR="00000000" w:rsidRPr="00000000">
        <w:rPr>
          <w:sz w:val="24"/>
          <w:szCs w:val="24"/>
          <w:rtl w:val="0"/>
        </w:rPr>
        <w:t xml:space="preserve">Can consider serologic testing for Mycoplasma, Chlamydia, Influenza A/B, adenovirus, and RSV antibodies or rapid PCR organism isolation. </w:t>
      </w:r>
    </w:p>
    <w:p w:rsidR="00000000" w:rsidDel="00000000" w:rsidP="00000000" w:rsidRDefault="00000000" w:rsidRPr="00000000" w14:paraId="0000003D">
      <w:pPr>
        <w:numPr>
          <w:ilvl w:val="0"/>
          <w:numId w:val="2"/>
        </w:numPr>
        <w:spacing w:line="240" w:lineRule="auto"/>
        <w:ind w:left="720" w:hanging="360"/>
        <w:rPr>
          <w:sz w:val="24"/>
          <w:szCs w:val="24"/>
        </w:rPr>
      </w:pPr>
      <w:r w:rsidDel="00000000" w:rsidR="00000000" w:rsidRPr="00000000">
        <w:rPr>
          <w:sz w:val="24"/>
          <w:szCs w:val="24"/>
          <w:rtl w:val="0"/>
        </w:rPr>
        <w:t xml:space="preserve">Legionella urine antigen test. </w:t>
      </w:r>
      <w:r w:rsidDel="00000000" w:rsidR="00000000" w:rsidRPr="00000000">
        <w:rPr>
          <w:rtl w:val="0"/>
        </w:rPr>
      </w:r>
    </w:p>
    <w:p w:rsidR="00000000" w:rsidDel="00000000" w:rsidP="00000000" w:rsidRDefault="00000000" w:rsidRPr="00000000" w14:paraId="0000003E">
      <w:pPr>
        <w:widowControl w:val="0"/>
        <w:spacing w:after="0" w:before="0" w:line="240" w:lineRule="auto"/>
        <w:rPr>
          <w:b w:val="1"/>
          <w:sz w:val="24"/>
          <w:szCs w:val="24"/>
        </w:rPr>
      </w:pPr>
      <w:r w:rsidDel="00000000" w:rsidR="00000000" w:rsidRPr="00000000">
        <w:rPr>
          <w:rtl w:val="0"/>
        </w:rPr>
      </w:r>
    </w:p>
    <w:p w:rsidR="00000000" w:rsidDel="00000000" w:rsidP="00000000" w:rsidRDefault="00000000" w:rsidRPr="00000000" w14:paraId="0000003F">
      <w:pPr>
        <w:widowControl w:val="0"/>
        <w:spacing w:after="0" w:before="0" w:line="240" w:lineRule="auto"/>
        <w:rPr>
          <w:b w:val="1"/>
          <w:sz w:val="24"/>
          <w:szCs w:val="24"/>
        </w:rPr>
      </w:pPr>
      <w:r w:rsidDel="00000000" w:rsidR="00000000" w:rsidRPr="00000000">
        <w:rPr>
          <w:b w:val="1"/>
          <w:sz w:val="24"/>
          <w:szCs w:val="24"/>
          <w:rtl w:val="0"/>
        </w:rPr>
        <w:t xml:space="preserve">External examination</w:t>
      </w:r>
    </w:p>
    <w:p w:rsidR="00000000" w:rsidDel="00000000" w:rsidP="00000000" w:rsidRDefault="00000000" w:rsidRPr="00000000" w14:paraId="00000040">
      <w:pPr>
        <w:widowControl w:val="0"/>
        <w:spacing w:after="0" w:before="0" w:line="240" w:lineRule="auto"/>
        <w:rPr>
          <w:b w:val="1"/>
          <w:sz w:val="24"/>
          <w:szCs w:val="24"/>
        </w:rPr>
      </w:pPr>
      <w:r w:rsidDel="00000000" w:rsidR="00000000" w:rsidRPr="00000000">
        <w:rPr>
          <w:rtl w:val="0"/>
        </w:rPr>
      </w:r>
    </w:p>
    <w:p w:rsidR="00000000" w:rsidDel="00000000" w:rsidP="00000000" w:rsidRDefault="00000000" w:rsidRPr="00000000" w14:paraId="00000041">
      <w:pPr>
        <w:widowControl w:val="0"/>
        <w:numPr>
          <w:ilvl w:val="0"/>
          <w:numId w:val="18"/>
        </w:numPr>
        <w:spacing w:after="0" w:before="0" w:line="240" w:lineRule="auto"/>
        <w:ind w:left="720" w:hanging="360"/>
        <w:rPr>
          <w:sz w:val="24"/>
          <w:szCs w:val="24"/>
        </w:rPr>
      </w:pPr>
      <w:r w:rsidDel="00000000" w:rsidR="00000000" w:rsidRPr="00000000">
        <w:rPr>
          <w:sz w:val="24"/>
          <w:szCs w:val="24"/>
          <w:rtl w:val="0"/>
        </w:rPr>
        <w:t xml:space="preserve">Generally consists of documenting evidence of treatment:</w:t>
      </w:r>
    </w:p>
    <w:p w:rsidR="00000000" w:rsidDel="00000000" w:rsidP="00000000" w:rsidRDefault="00000000" w:rsidRPr="00000000" w14:paraId="00000042">
      <w:pPr>
        <w:widowControl w:val="0"/>
        <w:numPr>
          <w:ilvl w:val="1"/>
          <w:numId w:val="18"/>
        </w:numPr>
        <w:spacing w:after="0" w:before="0" w:line="240" w:lineRule="auto"/>
        <w:ind w:left="1440" w:hanging="360"/>
        <w:rPr>
          <w:sz w:val="24"/>
          <w:szCs w:val="24"/>
        </w:rPr>
      </w:pPr>
      <w:r w:rsidDel="00000000" w:rsidR="00000000" w:rsidRPr="00000000">
        <w:rPr>
          <w:sz w:val="24"/>
          <w:szCs w:val="24"/>
          <w:rtl w:val="0"/>
        </w:rPr>
        <w:t xml:space="preserve">Endotracheal tube if underlying pneumonia contributed to acute hypoxemic respiratory failure</w:t>
      </w:r>
    </w:p>
    <w:p w:rsidR="00000000" w:rsidDel="00000000" w:rsidP="00000000" w:rsidRDefault="00000000" w:rsidRPr="00000000" w14:paraId="00000043">
      <w:pPr>
        <w:widowControl w:val="0"/>
        <w:numPr>
          <w:ilvl w:val="1"/>
          <w:numId w:val="18"/>
        </w:numPr>
        <w:spacing w:after="0" w:before="0" w:line="240" w:lineRule="auto"/>
        <w:ind w:left="1440" w:hanging="360"/>
        <w:rPr>
          <w:sz w:val="24"/>
          <w:szCs w:val="24"/>
        </w:rPr>
      </w:pPr>
      <w:r w:rsidDel="00000000" w:rsidR="00000000" w:rsidRPr="00000000">
        <w:rPr>
          <w:sz w:val="24"/>
          <w:szCs w:val="24"/>
          <w:rtl w:val="0"/>
        </w:rPr>
        <w:t xml:space="preserve">Chest tube in the setting of empyema requiring drainage</w:t>
      </w:r>
    </w:p>
    <w:p w:rsidR="00000000" w:rsidDel="00000000" w:rsidP="00000000" w:rsidRDefault="00000000" w:rsidRPr="00000000" w14:paraId="00000044">
      <w:pPr>
        <w:widowControl w:val="0"/>
        <w:numPr>
          <w:ilvl w:val="1"/>
          <w:numId w:val="18"/>
        </w:numPr>
        <w:spacing w:after="0" w:before="0" w:line="240" w:lineRule="auto"/>
        <w:ind w:left="1440" w:hanging="360"/>
        <w:rPr>
          <w:sz w:val="24"/>
          <w:szCs w:val="24"/>
        </w:rPr>
      </w:pPr>
      <w:r w:rsidDel="00000000" w:rsidR="00000000" w:rsidRPr="00000000">
        <w:rPr>
          <w:sz w:val="24"/>
          <w:szCs w:val="24"/>
          <w:rtl w:val="0"/>
        </w:rPr>
        <w:t xml:space="preserve">Central and/or peripheral intravenous lines for fluid resuscitation and IV antibiotics</w:t>
      </w:r>
    </w:p>
    <w:p w:rsidR="00000000" w:rsidDel="00000000" w:rsidP="00000000" w:rsidRDefault="00000000" w:rsidRPr="00000000" w14:paraId="00000045">
      <w:pPr>
        <w:widowControl w:val="0"/>
        <w:numPr>
          <w:ilvl w:val="0"/>
          <w:numId w:val="18"/>
        </w:numPr>
        <w:spacing w:after="0" w:before="0" w:line="240" w:lineRule="auto"/>
        <w:ind w:left="720" w:hanging="360"/>
        <w:rPr>
          <w:sz w:val="24"/>
          <w:szCs w:val="24"/>
        </w:rPr>
      </w:pPr>
      <w:r w:rsidDel="00000000" w:rsidR="00000000" w:rsidRPr="00000000">
        <w:rPr>
          <w:sz w:val="24"/>
          <w:szCs w:val="24"/>
          <w:rtl w:val="0"/>
        </w:rPr>
        <w:t xml:space="preserve">Additionally, signs of </w:t>
      </w:r>
      <w:hyperlink r:id="rId16">
        <w:r w:rsidDel="00000000" w:rsidR="00000000" w:rsidRPr="00000000">
          <w:rPr>
            <w:color w:val="1155cc"/>
            <w:sz w:val="24"/>
            <w:szCs w:val="24"/>
            <w:u w:val="single"/>
            <w:rtl w:val="0"/>
          </w:rPr>
          <w:t xml:space="preserve">sepsis</w:t>
        </w:r>
      </w:hyperlink>
      <w:r w:rsidDel="00000000" w:rsidR="00000000" w:rsidRPr="00000000">
        <w:rPr>
          <w:sz w:val="24"/>
          <w:szCs w:val="24"/>
          <w:rtl w:val="0"/>
        </w:rPr>
        <w:t xml:space="preserve"> may be present (e.g. petechiae in DIC, jaundice, pallor).</w:t>
      </w:r>
    </w:p>
    <w:p w:rsidR="00000000" w:rsidDel="00000000" w:rsidP="00000000" w:rsidRDefault="00000000" w:rsidRPr="00000000" w14:paraId="00000046">
      <w:pPr>
        <w:widowControl w:val="0"/>
        <w:spacing w:after="0" w:before="0" w:line="240" w:lineRule="auto"/>
        <w:ind w:left="720" w:firstLine="0"/>
        <w:rPr>
          <w:sz w:val="24"/>
          <w:szCs w:val="24"/>
        </w:rPr>
      </w:pPr>
      <w:r w:rsidDel="00000000" w:rsidR="00000000" w:rsidRPr="00000000">
        <w:rPr>
          <w:rtl w:val="0"/>
        </w:rPr>
      </w:r>
    </w:p>
    <w:p w:rsidR="00000000" w:rsidDel="00000000" w:rsidP="00000000" w:rsidRDefault="00000000" w:rsidRPr="00000000" w14:paraId="00000047">
      <w:pPr>
        <w:widowControl w:val="0"/>
        <w:spacing w:after="0" w:before="0" w:line="240" w:lineRule="auto"/>
        <w:rPr>
          <w:b w:val="1"/>
          <w:sz w:val="24"/>
          <w:szCs w:val="24"/>
        </w:rPr>
      </w:pPr>
      <w:r w:rsidDel="00000000" w:rsidR="00000000" w:rsidRPr="00000000">
        <w:rPr>
          <w:b w:val="1"/>
          <w:sz w:val="24"/>
          <w:szCs w:val="24"/>
          <w:rtl w:val="0"/>
        </w:rPr>
        <w:t xml:space="preserve">Internal Examination</w:t>
      </w:r>
    </w:p>
    <w:p w:rsidR="00000000" w:rsidDel="00000000" w:rsidP="00000000" w:rsidRDefault="00000000" w:rsidRPr="00000000" w14:paraId="00000048">
      <w:pPr>
        <w:widowControl w:val="0"/>
        <w:spacing w:after="0" w:before="0" w:line="240" w:lineRule="auto"/>
        <w:ind w:left="0" w:firstLine="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49">
      <w:pPr>
        <w:widowControl w:val="0"/>
        <w:spacing w:after="0" w:before="0" w:line="240" w:lineRule="auto"/>
        <w:ind w:left="0" w:firstLine="0"/>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 L</w:t>
      </w:r>
      <w:r w:rsidDel="00000000" w:rsidR="00000000" w:rsidRPr="00000000">
        <w:rPr>
          <w:sz w:val="24"/>
          <w:szCs w:val="24"/>
          <w:rtl w:val="0"/>
        </w:rPr>
        <w:t xml:space="preserve">ungs/ chest cavity</w:t>
      </w:r>
    </w:p>
    <w:p w:rsidR="00000000" w:rsidDel="00000000" w:rsidP="00000000" w:rsidRDefault="00000000" w:rsidRPr="00000000" w14:paraId="0000004A">
      <w:pPr>
        <w:numPr>
          <w:ilvl w:val="0"/>
          <w:numId w:val="21"/>
        </w:numPr>
        <w:spacing w:after="0" w:before="0" w:line="240" w:lineRule="auto"/>
        <w:ind w:left="720" w:hanging="360"/>
        <w:rPr>
          <w:b w:val="1"/>
          <w:sz w:val="24"/>
          <w:szCs w:val="24"/>
        </w:rPr>
      </w:pPr>
      <w:r w:rsidDel="00000000" w:rsidR="00000000" w:rsidRPr="00000000">
        <w:rPr>
          <w:b w:val="1"/>
          <w:color w:val="212121"/>
          <w:sz w:val="24"/>
          <w:szCs w:val="24"/>
          <w:rtl w:val="0"/>
        </w:rPr>
        <w:t xml:space="preserve">Identifying areas concerning for pneumonia grossly is not always reliable. In studies, only half of cases thought to have pneumonia by gross exam are confirmed on histology (42.9% PPV in Hjorth 1995, 59% PPV in Bernardi 2005). </w:t>
      </w:r>
    </w:p>
    <w:p w:rsidR="00000000" w:rsidDel="00000000" w:rsidP="00000000" w:rsidRDefault="00000000" w:rsidRPr="00000000" w14:paraId="0000004B">
      <w:pPr>
        <w:numPr>
          <w:ilvl w:val="0"/>
          <w:numId w:val="21"/>
        </w:numPr>
        <w:spacing w:after="0" w:before="0" w:line="240" w:lineRule="auto"/>
        <w:ind w:left="720" w:hanging="360"/>
        <w:rPr>
          <w:b w:val="1"/>
          <w:sz w:val="24"/>
          <w:szCs w:val="24"/>
        </w:rPr>
      </w:pPr>
      <w:r w:rsidDel="00000000" w:rsidR="00000000" w:rsidRPr="00000000">
        <w:rPr>
          <w:b w:val="1"/>
          <w:color w:val="212121"/>
          <w:sz w:val="24"/>
          <w:szCs w:val="24"/>
          <w:rtl w:val="0"/>
        </w:rPr>
        <w:t xml:space="preserve">Additionally, cases of pneumonia are often not detected on gross examination but are detected histologically with appropriate sampling (approximately 1/3rd of cases of pneumonia are not suspected grossly; Hjorth 1995 and Bernardi 2005). </w:t>
      </w:r>
    </w:p>
    <w:p w:rsidR="00000000" w:rsidDel="00000000" w:rsidP="00000000" w:rsidRDefault="00000000" w:rsidRPr="00000000" w14:paraId="0000004C">
      <w:pPr>
        <w:numPr>
          <w:ilvl w:val="0"/>
          <w:numId w:val="21"/>
        </w:numPr>
        <w:spacing w:after="0" w:before="0" w:line="240" w:lineRule="auto"/>
        <w:ind w:left="720" w:hanging="360"/>
        <w:rPr>
          <w:b w:val="1"/>
          <w:sz w:val="24"/>
          <w:szCs w:val="24"/>
        </w:rPr>
      </w:pPr>
      <w:r w:rsidDel="00000000" w:rsidR="00000000" w:rsidRPr="00000000">
        <w:rPr>
          <w:b w:val="1"/>
          <w:color w:val="212121"/>
          <w:sz w:val="24"/>
          <w:szCs w:val="24"/>
          <w:rtl w:val="0"/>
        </w:rPr>
        <w:t xml:space="preserve">Adequate sampling includes representative tissue from all lobes (ideally BOTH peripherally and centrally samples - a minimum 10 sections total).  </w:t>
      </w:r>
    </w:p>
    <w:p w:rsidR="00000000" w:rsidDel="00000000" w:rsidP="00000000" w:rsidRDefault="00000000" w:rsidRPr="00000000" w14:paraId="0000004D">
      <w:pPr>
        <w:numPr>
          <w:ilvl w:val="0"/>
          <w:numId w:val="21"/>
        </w:numPr>
        <w:spacing w:after="0" w:before="0" w:line="240" w:lineRule="auto"/>
        <w:ind w:left="720" w:hanging="360"/>
        <w:rPr>
          <w:sz w:val="24"/>
          <w:szCs w:val="24"/>
        </w:rPr>
      </w:pPr>
      <w:r w:rsidDel="00000000" w:rsidR="00000000" w:rsidRPr="00000000">
        <w:rPr>
          <w:sz w:val="24"/>
          <w:szCs w:val="24"/>
          <w:rtl w:val="0"/>
        </w:rPr>
        <w:t xml:space="preserve">Fibrinous adhesions may be present in the setting of prolonged/chronic infection and/or infection associated with empyema.</w:t>
      </w:r>
    </w:p>
    <w:p w:rsidR="00000000" w:rsidDel="00000000" w:rsidP="00000000" w:rsidRDefault="00000000" w:rsidRPr="00000000" w14:paraId="0000004E">
      <w:pPr>
        <w:spacing w:after="0" w:before="0" w:line="240" w:lineRule="auto"/>
        <w:jc w:val="center"/>
        <w:rPr>
          <w:sz w:val="24"/>
          <w:szCs w:val="24"/>
        </w:rPr>
      </w:pPr>
      <w:r w:rsidDel="00000000" w:rsidR="00000000" w:rsidRPr="00000000">
        <w:rPr>
          <w:sz w:val="24"/>
          <w:szCs w:val="24"/>
        </w:rPr>
        <w:drawing>
          <wp:inline distB="114300" distT="114300" distL="114300" distR="114300">
            <wp:extent cx="3471863" cy="4023467"/>
            <wp:effectExtent b="0" l="0" r="0" t="0"/>
            <wp:docPr id="13"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3471863" cy="4023467"/>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0" w:before="0" w:line="240" w:lineRule="auto"/>
        <w:jc w:val="center"/>
        <w:rPr>
          <w:sz w:val="24"/>
          <w:szCs w:val="24"/>
        </w:rPr>
      </w:pPr>
      <w:r w:rsidDel="00000000" w:rsidR="00000000" w:rsidRPr="00000000">
        <w:rPr>
          <w:sz w:val="24"/>
          <w:szCs w:val="24"/>
          <w:rtl w:val="0"/>
        </w:rPr>
        <w:t xml:space="preserve">Image: The right lung is diffusely discolored from overt purulence. The right lung makes for a good comparison to an edematous but otherwise not discolored lung. (Image: Meagan Chambers/University of Washington). </w:t>
      </w:r>
      <w:r w:rsidDel="00000000" w:rsidR="00000000" w:rsidRPr="00000000">
        <w:rPr>
          <w:rtl w:val="0"/>
        </w:rPr>
      </w:r>
    </w:p>
    <w:p w:rsidR="00000000" w:rsidDel="00000000" w:rsidP="00000000" w:rsidRDefault="00000000" w:rsidRPr="00000000" w14:paraId="00000050">
      <w:p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4"/>
          <w:szCs w:val="24"/>
        </w:rPr>
      </w:pPr>
      <w:r w:rsidDel="00000000" w:rsidR="00000000" w:rsidRPr="00000000">
        <w:rPr>
          <w:rtl w:val="0"/>
        </w:rPr>
      </w:r>
    </w:p>
    <w:p w:rsidR="00000000" w:rsidDel="00000000" w:rsidP="00000000" w:rsidRDefault="00000000" w:rsidRPr="00000000" w14:paraId="00000051">
      <w:pPr>
        <w:numPr>
          <w:ilvl w:val="0"/>
          <w:numId w:val="21"/>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sz w:val="24"/>
          <w:szCs w:val="24"/>
        </w:rPr>
      </w:pPr>
      <w:r w:rsidDel="00000000" w:rsidR="00000000" w:rsidRPr="00000000">
        <w:rPr>
          <w:sz w:val="24"/>
          <w:szCs w:val="24"/>
          <w:rtl w:val="0"/>
        </w:rPr>
        <w:t xml:space="preserve">A slimy mucoid appearance is characteristic for </w:t>
      </w:r>
      <w:r w:rsidDel="00000000" w:rsidR="00000000" w:rsidRPr="00000000">
        <w:rPr>
          <w:i w:val="1"/>
          <w:sz w:val="24"/>
          <w:szCs w:val="24"/>
          <w:rtl w:val="0"/>
        </w:rPr>
        <w:t xml:space="preserve">Klebsiella</w:t>
      </w:r>
      <w:r w:rsidDel="00000000" w:rsidR="00000000" w:rsidRPr="00000000">
        <w:rPr>
          <w:sz w:val="24"/>
          <w:szCs w:val="24"/>
          <w:rtl w:val="0"/>
        </w:rPr>
        <w:t xml:space="preserve"> spp.</w:t>
      </w:r>
    </w:p>
    <w:p w:rsidR="00000000" w:rsidDel="00000000" w:rsidP="00000000" w:rsidRDefault="00000000" w:rsidRPr="00000000" w14:paraId="00000052">
      <w:pPr>
        <w:numPr>
          <w:ilvl w:val="0"/>
          <w:numId w:val="21"/>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sz w:val="24"/>
          <w:szCs w:val="24"/>
        </w:rPr>
      </w:pPr>
      <w:r w:rsidDel="00000000" w:rsidR="00000000" w:rsidRPr="00000000">
        <w:rPr>
          <w:sz w:val="24"/>
          <w:szCs w:val="24"/>
          <w:rtl w:val="0"/>
        </w:rPr>
        <w:t xml:space="preserve">The presence of cavitary lesions common in </w:t>
      </w:r>
      <w:r w:rsidDel="00000000" w:rsidR="00000000" w:rsidRPr="00000000">
        <w:rPr>
          <w:i w:val="1"/>
          <w:sz w:val="24"/>
          <w:szCs w:val="24"/>
          <w:rtl w:val="0"/>
        </w:rPr>
        <w:t xml:space="preserve">S. aureus</w:t>
      </w:r>
      <w:r w:rsidDel="00000000" w:rsidR="00000000" w:rsidRPr="00000000">
        <w:rPr>
          <w:sz w:val="24"/>
          <w:szCs w:val="24"/>
          <w:rtl w:val="0"/>
        </w:rPr>
        <w:t xml:space="preserve"> and </w:t>
      </w:r>
      <w:r w:rsidDel="00000000" w:rsidR="00000000" w:rsidRPr="00000000">
        <w:rPr>
          <w:i w:val="1"/>
          <w:sz w:val="24"/>
          <w:szCs w:val="24"/>
          <w:rtl w:val="0"/>
        </w:rPr>
        <w:t xml:space="preserve">P. aeruginosa.</w:t>
      </w:r>
    </w:p>
    <w:p w:rsidR="00000000" w:rsidDel="00000000" w:rsidP="00000000" w:rsidRDefault="00000000" w:rsidRPr="00000000" w14:paraId="00000053">
      <w:pPr>
        <w:pBdr>
          <w:top w:color="auto" w:space="0" w:sz="0" w:val="none"/>
          <w:bottom w:color="auto" w:space="0" w:sz="0" w:val="none"/>
          <w:right w:color="auto" w:space="0" w:sz="0" w:val="none"/>
          <w:between w:color="auto" w:space="0" w:sz="0" w:val="none"/>
        </w:pBdr>
        <w:shd w:fill="ffffff" w:val="clear"/>
        <w:spacing w:after="0" w:before="0" w:line="240" w:lineRule="auto"/>
        <w:ind w:left="2160" w:firstLine="0"/>
        <w:rPr>
          <w:i w:val="1"/>
          <w:sz w:val="24"/>
          <w:szCs w:val="24"/>
        </w:rPr>
      </w:pPr>
      <w:r w:rsidDel="00000000" w:rsidR="00000000" w:rsidRPr="00000000">
        <w:rPr>
          <w:rtl w:val="0"/>
        </w:rPr>
      </w:r>
    </w:p>
    <w:p w:rsidR="00000000" w:rsidDel="00000000" w:rsidP="00000000" w:rsidRDefault="00000000" w:rsidRPr="00000000" w14:paraId="00000054">
      <w:pPr>
        <w:numPr>
          <w:ilvl w:val="0"/>
          <w:numId w:val="19"/>
        </w:numPr>
        <w:spacing w:after="0" w:before="0" w:line="240" w:lineRule="auto"/>
        <w:ind w:left="720" w:hanging="360"/>
        <w:rPr>
          <w:sz w:val="24"/>
          <w:szCs w:val="24"/>
        </w:rPr>
      </w:pPr>
      <w:r w:rsidDel="00000000" w:rsidR="00000000" w:rsidRPr="00000000">
        <w:rPr>
          <w:sz w:val="24"/>
          <w:szCs w:val="24"/>
          <w:u w:val="single"/>
          <w:rtl w:val="0"/>
        </w:rPr>
        <w:t xml:space="preserve">Lobar pneumonia</w:t>
      </w:r>
      <w:r w:rsidDel="00000000" w:rsidR="00000000" w:rsidRPr="00000000">
        <w:rPr>
          <w:b w:val="1"/>
          <w:i w:val="1"/>
          <w:sz w:val="24"/>
          <w:szCs w:val="24"/>
          <w:rtl w:val="0"/>
        </w:rPr>
        <w:t xml:space="preserve"> </w:t>
      </w:r>
      <w:r w:rsidDel="00000000" w:rsidR="00000000" w:rsidRPr="00000000">
        <w:rPr>
          <w:i w:val="1"/>
          <w:sz w:val="24"/>
          <w:szCs w:val="24"/>
          <w:rtl w:val="0"/>
        </w:rPr>
        <w:t xml:space="preserve">(often </w:t>
      </w:r>
      <w:r w:rsidDel="00000000" w:rsidR="00000000" w:rsidRPr="00000000">
        <w:rPr>
          <w:i w:val="1"/>
          <w:sz w:val="24"/>
          <w:szCs w:val="24"/>
          <w:highlight w:val="white"/>
          <w:rtl w:val="0"/>
        </w:rPr>
        <w:t xml:space="preserve">S. pneumoniae and K. pneumoniae)</w:t>
      </w:r>
      <w:r w:rsidDel="00000000" w:rsidR="00000000" w:rsidRPr="00000000">
        <w:rPr>
          <w:b w:val="1"/>
          <w:i w:val="1"/>
          <w:sz w:val="24"/>
          <w:szCs w:val="24"/>
          <w:rtl w:val="0"/>
        </w:rPr>
        <w:t xml:space="preserve"> </w:t>
      </w:r>
      <w:r w:rsidDel="00000000" w:rsidR="00000000" w:rsidRPr="00000000">
        <w:rPr>
          <w:sz w:val="24"/>
          <w:szCs w:val="24"/>
          <w:rtl w:val="0"/>
        </w:rPr>
        <w:t xml:space="preserve">is the result of progression through </w:t>
      </w:r>
      <w:r w:rsidDel="00000000" w:rsidR="00000000" w:rsidRPr="00000000">
        <w:rPr>
          <w:sz w:val="24"/>
          <w:szCs w:val="24"/>
          <w:rtl w:val="0"/>
        </w:rPr>
        <w:t xml:space="preserve">4 inflammatory response</w:t>
      </w:r>
      <w:r w:rsidDel="00000000" w:rsidR="00000000" w:rsidRPr="00000000">
        <w:rPr>
          <w:sz w:val="24"/>
          <w:szCs w:val="24"/>
          <w:rtl w:val="0"/>
        </w:rPr>
        <w:t xml:space="preserve"> stages which can be observed grossly:</w:t>
      </w:r>
    </w:p>
    <w:p w:rsidR="00000000" w:rsidDel="00000000" w:rsidP="00000000" w:rsidRDefault="00000000" w:rsidRPr="00000000" w14:paraId="00000055">
      <w:pPr>
        <w:numPr>
          <w:ilvl w:val="0"/>
          <w:numId w:val="12"/>
        </w:numPr>
        <w:pBdr>
          <w:top w:color="auto" w:space="0" w:sz="0" w:val="none"/>
          <w:bottom w:color="auto" w:space="0" w:sz="0" w:val="none"/>
          <w:right w:color="auto" w:space="0" w:sz="0" w:val="none"/>
          <w:between w:color="auto" w:space="0" w:sz="0" w:val="none"/>
        </w:pBdr>
        <w:shd w:fill="ffffff" w:val="clear"/>
        <w:spacing w:after="0" w:before="0" w:line="240" w:lineRule="auto"/>
        <w:ind w:left="1440" w:hanging="360"/>
        <w:rPr>
          <w:sz w:val="24"/>
          <w:szCs w:val="24"/>
        </w:rPr>
      </w:pPr>
      <w:r w:rsidDel="00000000" w:rsidR="00000000" w:rsidRPr="00000000">
        <w:rPr>
          <w:b w:val="1"/>
          <w:sz w:val="24"/>
          <w:szCs w:val="24"/>
          <w:rtl w:val="0"/>
        </w:rPr>
        <w:t xml:space="preserve">Congestion</w:t>
      </w:r>
      <w:r w:rsidDel="00000000" w:rsidR="00000000" w:rsidRPr="00000000">
        <w:rPr>
          <w:sz w:val="24"/>
          <w:szCs w:val="24"/>
          <w:rtl w:val="0"/>
        </w:rPr>
        <w:t xml:space="preserve">: heavy, red lung occurring within the first 24 hours</w:t>
      </w:r>
    </w:p>
    <w:p w:rsidR="00000000" w:rsidDel="00000000" w:rsidP="00000000" w:rsidRDefault="00000000" w:rsidRPr="00000000" w14:paraId="00000056">
      <w:pPr>
        <w:numPr>
          <w:ilvl w:val="0"/>
          <w:numId w:val="12"/>
        </w:numPr>
        <w:pBdr>
          <w:top w:color="auto" w:space="0" w:sz="0" w:val="none"/>
          <w:bottom w:color="auto" w:space="0" w:sz="0" w:val="none"/>
          <w:right w:color="auto" w:space="0" w:sz="0" w:val="none"/>
          <w:between w:color="auto" w:space="0" w:sz="0" w:val="none"/>
        </w:pBdr>
        <w:shd w:fill="ffffff" w:val="clear"/>
        <w:spacing w:after="0" w:before="0" w:line="240" w:lineRule="auto"/>
        <w:ind w:left="1440" w:hanging="360"/>
        <w:rPr>
          <w:sz w:val="24"/>
          <w:szCs w:val="24"/>
        </w:rPr>
      </w:pPr>
      <w:r w:rsidDel="00000000" w:rsidR="00000000" w:rsidRPr="00000000">
        <w:rPr>
          <w:b w:val="1"/>
          <w:sz w:val="24"/>
          <w:szCs w:val="24"/>
          <w:rtl w:val="0"/>
        </w:rPr>
        <w:t xml:space="preserve">Red hepatization:</w:t>
      </w:r>
      <w:r w:rsidDel="00000000" w:rsidR="00000000" w:rsidRPr="00000000">
        <w:rPr>
          <w:sz w:val="24"/>
          <w:szCs w:val="24"/>
          <w:rtl w:val="0"/>
        </w:rPr>
        <w:t xml:space="preserve"> </w:t>
      </w:r>
      <w:r w:rsidDel="00000000" w:rsidR="00000000" w:rsidRPr="00000000">
        <w:rPr>
          <w:color w:val="410007"/>
          <w:sz w:val="24"/>
          <w:szCs w:val="24"/>
          <w:highlight w:val="white"/>
          <w:rtl w:val="0"/>
        </w:rPr>
        <w:t xml:space="preserve">red blood cells, neutrophils, and fibrin infiltrate the lungs' alveolar fluid (</w:t>
      </w:r>
      <w:r w:rsidDel="00000000" w:rsidR="00000000" w:rsidRPr="00000000">
        <w:rPr>
          <w:b w:val="1"/>
          <w:color w:val="410007"/>
          <w:sz w:val="24"/>
          <w:szCs w:val="24"/>
          <w:highlight w:val="white"/>
          <w:rtl w:val="0"/>
        </w:rPr>
        <w:t xml:space="preserve">consolidation</w:t>
      </w:r>
      <w:r w:rsidDel="00000000" w:rsidR="00000000" w:rsidRPr="00000000">
        <w:rPr>
          <w:color w:val="410007"/>
          <w:sz w:val="24"/>
          <w:szCs w:val="24"/>
          <w:highlight w:val="white"/>
          <w:rtl w:val="0"/>
        </w:rPr>
        <w:t xml:space="preserve">). This causes the lungs to appear red and firm (similar to liver). Red hepatization usually begins 2–3 days after consolidation and lasts for 2–4 days.</w:t>
      </w:r>
      <w:r w:rsidDel="00000000" w:rsidR="00000000" w:rsidRPr="00000000">
        <w:rPr>
          <w:rtl w:val="0"/>
        </w:rPr>
      </w:r>
    </w:p>
    <w:p w:rsidR="00000000" w:rsidDel="00000000" w:rsidP="00000000" w:rsidRDefault="00000000" w:rsidRPr="00000000" w14:paraId="00000057">
      <w:pPr>
        <w:numPr>
          <w:ilvl w:val="0"/>
          <w:numId w:val="12"/>
        </w:numPr>
        <w:pBdr>
          <w:top w:color="auto" w:space="0" w:sz="0" w:val="none"/>
          <w:bottom w:color="auto" w:space="0" w:sz="0" w:val="none"/>
          <w:right w:color="auto" w:space="0" w:sz="0" w:val="none"/>
          <w:between w:color="auto" w:space="0" w:sz="0" w:val="none"/>
        </w:pBdr>
        <w:shd w:fill="ffffff" w:val="clear"/>
        <w:spacing w:after="0" w:before="0" w:line="240" w:lineRule="auto"/>
        <w:ind w:left="1440" w:hanging="360"/>
        <w:rPr>
          <w:sz w:val="24"/>
          <w:szCs w:val="24"/>
        </w:rPr>
      </w:pPr>
      <w:r w:rsidDel="00000000" w:rsidR="00000000" w:rsidRPr="00000000">
        <w:rPr>
          <w:b w:val="1"/>
          <w:sz w:val="24"/>
          <w:szCs w:val="24"/>
          <w:rtl w:val="0"/>
        </w:rPr>
        <w:t xml:space="preserve">Gray hepatization:</w:t>
      </w:r>
      <w:r w:rsidDel="00000000" w:rsidR="00000000" w:rsidRPr="00000000">
        <w:rPr>
          <w:sz w:val="24"/>
          <w:szCs w:val="24"/>
          <w:rtl w:val="0"/>
        </w:rPr>
        <w:t xml:space="preserve"> </w:t>
      </w:r>
      <w:r w:rsidDel="00000000" w:rsidR="00000000" w:rsidRPr="00000000">
        <w:rPr>
          <w:color w:val="212121"/>
          <w:sz w:val="24"/>
          <w:szCs w:val="24"/>
          <w:highlight w:val="white"/>
          <w:rtl w:val="0"/>
        </w:rPr>
        <w:t xml:space="preserve">red blood cells begin to break up, causing the lungs to become grayish-brown or yellow in color. The lungs will become drier, too, further taking on a liver-like consistency. This usually occurs 4-6 days into the cycle. </w:t>
      </w:r>
    </w:p>
    <w:p w:rsidR="00000000" w:rsidDel="00000000" w:rsidP="00000000" w:rsidRDefault="00000000" w:rsidRPr="00000000" w14:paraId="00000058">
      <w:pPr>
        <w:numPr>
          <w:ilvl w:val="0"/>
          <w:numId w:val="12"/>
        </w:numPr>
        <w:pBdr>
          <w:top w:color="auto" w:space="0" w:sz="0" w:val="none"/>
          <w:bottom w:color="auto" w:space="0" w:sz="0" w:val="none"/>
          <w:right w:color="auto" w:space="0" w:sz="0" w:val="none"/>
          <w:between w:color="auto" w:space="0" w:sz="0" w:val="none"/>
        </w:pBdr>
        <w:shd w:fill="ffffff" w:val="clear"/>
        <w:spacing w:after="0" w:before="0" w:line="240" w:lineRule="auto"/>
        <w:ind w:left="1440" w:hanging="360"/>
        <w:rPr>
          <w:color w:val="212121"/>
          <w:sz w:val="24"/>
          <w:szCs w:val="24"/>
          <w:highlight w:val="white"/>
          <w:u w:val="none"/>
        </w:rPr>
      </w:pPr>
      <w:r w:rsidDel="00000000" w:rsidR="00000000" w:rsidRPr="00000000">
        <w:rPr>
          <w:b w:val="1"/>
          <w:color w:val="212121"/>
          <w:sz w:val="24"/>
          <w:szCs w:val="24"/>
          <w:highlight w:val="white"/>
          <w:rtl w:val="0"/>
        </w:rPr>
        <w:t xml:space="preserve">Resolu</w:t>
      </w:r>
      <w:r w:rsidDel="00000000" w:rsidR="00000000" w:rsidRPr="00000000">
        <w:rPr>
          <w:b w:val="1"/>
          <w:sz w:val="24"/>
          <w:szCs w:val="24"/>
          <w:highlight w:val="white"/>
          <w:rtl w:val="0"/>
        </w:rPr>
        <w:t xml:space="preserve">tion</w:t>
      </w:r>
      <w:r w:rsidDel="00000000" w:rsidR="00000000" w:rsidRPr="00000000">
        <w:rPr>
          <w:sz w:val="24"/>
          <w:szCs w:val="24"/>
          <w:highlight w:val="white"/>
          <w:rtl w:val="0"/>
        </w:rPr>
        <w:t xml:space="preserve">: The lung may return to baseline as</w:t>
      </w:r>
      <w:r w:rsidDel="00000000" w:rsidR="00000000" w:rsidRPr="00000000">
        <w:rPr>
          <w:sz w:val="24"/>
          <w:szCs w:val="24"/>
          <w:rtl w:val="0"/>
        </w:rPr>
        <w:t xml:space="preserve"> the consolidated exudate is digested. </w:t>
      </w:r>
    </w:p>
    <w:p w:rsidR="00000000" w:rsidDel="00000000" w:rsidP="00000000" w:rsidRDefault="00000000" w:rsidRPr="00000000" w14:paraId="00000059">
      <w:pPr>
        <w:pBdr>
          <w:top w:color="auto" w:space="0" w:sz="0" w:val="none"/>
          <w:bottom w:color="auto" w:space="0" w:sz="0" w:val="none"/>
          <w:right w:color="auto" w:space="0" w:sz="0" w:val="none"/>
          <w:between w:color="auto" w:space="0" w:sz="0" w:val="none"/>
        </w:pBdr>
        <w:shd w:fill="ffffff" w:val="clear"/>
        <w:spacing w:after="0" w:before="0" w:line="240" w:lineRule="auto"/>
        <w:ind w:left="1440" w:firstLine="0"/>
        <w:rPr>
          <w:color w:val="212121"/>
          <w:sz w:val="24"/>
          <w:szCs w:val="24"/>
          <w:highlight w:val="white"/>
        </w:rPr>
      </w:pPr>
      <w:r w:rsidDel="00000000" w:rsidR="00000000" w:rsidRPr="00000000">
        <w:rPr>
          <w:rtl w:val="0"/>
        </w:rPr>
      </w:r>
    </w:p>
    <w:p w:rsidR="00000000" w:rsidDel="00000000" w:rsidP="00000000" w:rsidRDefault="00000000" w:rsidRPr="00000000" w14:paraId="0000005A">
      <w:pPr>
        <w:pBdr>
          <w:top w:color="auto" w:space="0" w:sz="0" w:val="none"/>
          <w:bottom w:color="auto" w:space="0" w:sz="0" w:val="none"/>
          <w:right w:color="auto" w:space="0" w:sz="0" w:val="none"/>
          <w:between w:color="auto" w:space="0" w:sz="0" w:val="none"/>
        </w:pBdr>
        <w:shd w:fill="ffffff" w:val="clear"/>
        <w:spacing w:after="0" w:before="0" w:line="240" w:lineRule="auto"/>
        <w:rPr>
          <w:color w:val="212121"/>
          <w:sz w:val="24"/>
          <w:szCs w:val="24"/>
          <w:highlight w:val="white"/>
        </w:rPr>
      </w:pPr>
      <w:r w:rsidDel="00000000" w:rsidR="00000000" w:rsidRPr="00000000">
        <w:rPr>
          <w:color w:val="212121"/>
          <w:sz w:val="24"/>
          <w:szCs w:val="24"/>
          <w:highlight w:val="white"/>
        </w:rPr>
        <w:drawing>
          <wp:inline distB="114300" distT="114300" distL="114300" distR="114300">
            <wp:extent cx="6115050" cy="4076700"/>
            <wp:effectExtent b="0" l="0" r="0" t="0"/>
            <wp:docPr id="9"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611505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Bdr>
          <w:top w:color="auto" w:space="0" w:sz="0" w:val="none"/>
          <w:bottom w:color="auto" w:space="0" w:sz="0" w:val="none"/>
          <w:right w:color="auto" w:space="0" w:sz="0" w:val="none"/>
          <w:between w:color="auto" w:space="0" w:sz="0" w:val="none"/>
        </w:pBdr>
        <w:shd w:fill="ffffff" w:val="clear"/>
        <w:spacing w:after="0" w:before="0" w:line="240" w:lineRule="auto"/>
        <w:jc w:val="center"/>
        <w:rPr>
          <w:color w:val="212121"/>
          <w:sz w:val="24"/>
          <w:szCs w:val="24"/>
          <w:highlight w:val="white"/>
        </w:rPr>
      </w:pPr>
      <w:r w:rsidDel="00000000" w:rsidR="00000000" w:rsidRPr="00000000">
        <w:rPr>
          <w:color w:val="212121"/>
          <w:sz w:val="24"/>
          <w:szCs w:val="24"/>
          <w:highlight w:val="white"/>
          <w:rtl w:val="0"/>
        </w:rPr>
        <w:t xml:space="preserve">Image: Congested lungs (red and edematous) are not uncommon at autopsy and can signal a variety of underlying conditions including, but not limited to pneumonia. In this image there is also a thrombus in one of the vessels (arrow). (Image: Meagan Chambers/University of Washington). </w:t>
      </w:r>
    </w:p>
    <w:p w:rsidR="00000000" w:rsidDel="00000000" w:rsidP="00000000" w:rsidRDefault="00000000" w:rsidRPr="00000000" w14:paraId="0000005C">
      <w:pPr>
        <w:pBdr>
          <w:top w:color="auto" w:space="0" w:sz="0" w:val="none"/>
          <w:bottom w:color="auto" w:space="0" w:sz="0" w:val="none"/>
          <w:right w:color="auto" w:space="0" w:sz="0" w:val="none"/>
          <w:between w:color="auto" w:space="0" w:sz="0" w:val="none"/>
        </w:pBdr>
        <w:shd w:fill="ffffff" w:val="clear"/>
        <w:spacing w:after="0" w:before="0" w:line="240" w:lineRule="auto"/>
        <w:jc w:val="center"/>
        <w:rPr>
          <w:color w:val="212121"/>
          <w:sz w:val="24"/>
          <w:szCs w:val="24"/>
          <w:highlight w:val="white"/>
        </w:rPr>
      </w:pPr>
      <w:r w:rsidDel="00000000" w:rsidR="00000000" w:rsidRPr="00000000">
        <w:rPr>
          <w:rtl w:val="0"/>
        </w:rPr>
      </w:r>
    </w:p>
    <w:p w:rsidR="00000000" w:rsidDel="00000000" w:rsidP="00000000" w:rsidRDefault="00000000" w:rsidRPr="00000000" w14:paraId="0000005D">
      <w:pPr>
        <w:pBdr>
          <w:top w:color="auto" w:space="0" w:sz="0" w:val="none"/>
          <w:bottom w:color="auto" w:space="0" w:sz="0" w:val="none"/>
          <w:right w:color="auto" w:space="0" w:sz="0" w:val="none"/>
          <w:between w:color="auto" w:space="0" w:sz="0" w:val="none"/>
        </w:pBdr>
        <w:shd w:fill="ffffff" w:val="clear"/>
        <w:spacing w:after="0" w:before="0" w:line="240" w:lineRule="auto"/>
        <w:jc w:val="center"/>
        <w:rPr>
          <w:color w:val="212121"/>
          <w:sz w:val="24"/>
          <w:szCs w:val="24"/>
          <w:highlight w:val="white"/>
        </w:rPr>
      </w:pPr>
      <w:r w:rsidDel="00000000" w:rsidR="00000000" w:rsidRPr="00000000">
        <w:rPr>
          <w:rtl w:val="0"/>
        </w:rPr>
      </w:r>
    </w:p>
    <w:p w:rsidR="00000000" w:rsidDel="00000000" w:rsidP="00000000" w:rsidRDefault="00000000" w:rsidRPr="00000000" w14:paraId="0000005E">
      <w:pPr>
        <w:pBdr>
          <w:top w:color="auto" w:space="0" w:sz="0" w:val="none"/>
          <w:bottom w:color="auto" w:space="0" w:sz="0" w:val="none"/>
          <w:right w:color="auto" w:space="0" w:sz="0" w:val="none"/>
          <w:between w:color="auto" w:space="0" w:sz="0" w:val="none"/>
        </w:pBdr>
        <w:shd w:fill="ffffff" w:val="clear"/>
        <w:spacing w:after="0" w:before="0" w:line="240" w:lineRule="auto"/>
        <w:jc w:val="center"/>
        <w:rPr>
          <w:color w:val="212121"/>
          <w:sz w:val="24"/>
          <w:szCs w:val="24"/>
          <w:highlight w:val="white"/>
        </w:rPr>
      </w:pPr>
      <w:r w:rsidDel="00000000" w:rsidR="00000000" w:rsidRPr="00000000">
        <w:rPr>
          <w:color w:val="212121"/>
          <w:sz w:val="24"/>
          <w:szCs w:val="24"/>
          <w:highlight w:val="white"/>
        </w:rPr>
        <w:drawing>
          <wp:inline distB="114300" distT="114300" distL="114300" distR="114300">
            <wp:extent cx="6115050" cy="4826000"/>
            <wp:effectExtent b="0" l="0" r="0" t="0"/>
            <wp:docPr id="6" name="image10.jpg"/>
            <a:graphic>
              <a:graphicData uri="http://schemas.openxmlformats.org/drawingml/2006/picture">
                <pic:pic>
                  <pic:nvPicPr>
                    <pic:cNvPr id="0" name="image10.jpg"/>
                    <pic:cNvPicPr preferRelativeResize="0"/>
                  </pic:nvPicPr>
                  <pic:blipFill>
                    <a:blip r:embed="rId19"/>
                    <a:srcRect b="0" l="0" r="0" t="0"/>
                    <a:stretch>
                      <a:fillRect/>
                    </a:stretch>
                  </pic:blipFill>
                  <pic:spPr>
                    <a:xfrm>
                      <a:off x="0" y="0"/>
                      <a:ext cx="6115050" cy="48260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pBdr>
          <w:top w:color="auto" w:space="0" w:sz="0" w:val="none"/>
          <w:bottom w:color="auto" w:space="0" w:sz="0" w:val="none"/>
          <w:right w:color="auto" w:space="0" w:sz="0" w:val="none"/>
          <w:between w:color="auto" w:space="0" w:sz="0" w:val="none"/>
        </w:pBdr>
        <w:shd w:fill="ffffff" w:val="clear"/>
        <w:spacing w:after="0" w:before="0" w:line="240" w:lineRule="auto"/>
        <w:jc w:val="center"/>
        <w:rPr>
          <w:color w:val="212121"/>
          <w:sz w:val="24"/>
          <w:szCs w:val="24"/>
          <w:highlight w:val="white"/>
        </w:rPr>
      </w:pPr>
      <w:r w:rsidDel="00000000" w:rsidR="00000000" w:rsidRPr="00000000">
        <w:rPr>
          <w:color w:val="212121"/>
          <w:sz w:val="24"/>
          <w:szCs w:val="24"/>
          <w:highlight w:val="white"/>
          <w:rtl w:val="0"/>
        </w:rPr>
        <w:t xml:space="preserve">Image: Red hepatization is present in the upper left half of this image, while congested parenchyma is present in the bottom right of the lung. Multiple circumscribed </w:t>
      </w:r>
      <w:r w:rsidDel="00000000" w:rsidR="00000000" w:rsidRPr="00000000">
        <w:rPr>
          <w:color w:val="212121"/>
          <w:sz w:val="24"/>
          <w:szCs w:val="24"/>
          <w:highlight w:val="white"/>
          <w:rtl w:val="0"/>
        </w:rPr>
        <w:t xml:space="preserve">abscesses </w:t>
      </w:r>
      <w:r w:rsidDel="00000000" w:rsidR="00000000" w:rsidRPr="00000000">
        <w:rPr>
          <w:color w:val="212121"/>
          <w:sz w:val="24"/>
          <w:szCs w:val="24"/>
          <w:highlight w:val="white"/>
          <w:rtl w:val="0"/>
        </w:rPr>
        <w:t xml:space="preserve">are also present. </w:t>
      </w:r>
      <w:hyperlink r:id="rId20">
        <w:r w:rsidDel="00000000" w:rsidR="00000000" w:rsidRPr="00000000">
          <w:rPr>
            <w:color w:val="1155cc"/>
            <w:sz w:val="24"/>
            <w:szCs w:val="24"/>
            <w:highlight w:val="white"/>
            <w:u w:val="single"/>
            <w:rtl w:val="0"/>
          </w:rPr>
          <w:t xml:space="preserve">Click here for an annotated version of this image</w:t>
        </w:r>
      </w:hyperlink>
      <w:r w:rsidDel="00000000" w:rsidR="00000000" w:rsidRPr="00000000">
        <w:rPr>
          <w:color w:val="212121"/>
          <w:sz w:val="24"/>
          <w:szCs w:val="24"/>
          <w:highlight w:val="white"/>
          <w:rtl w:val="0"/>
        </w:rPr>
        <w:t xml:space="preserve">. (Image credit: Meagan Chambers/University of Washington). </w:t>
      </w:r>
    </w:p>
    <w:p w:rsidR="00000000" w:rsidDel="00000000" w:rsidP="00000000" w:rsidRDefault="00000000" w:rsidRPr="00000000" w14:paraId="00000060">
      <w:pPr>
        <w:pBdr>
          <w:top w:color="auto" w:space="0" w:sz="0" w:val="none"/>
          <w:bottom w:color="auto" w:space="0" w:sz="0" w:val="none"/>
          <w:right w:color="auto" w:space="0" w:sz="0" w:val="none"/>
          <w:between w:color="auto" w:space="0" w:sz="0" w:val="none"/>
        </w:pBdr>
        <w:shd w:fill="ffffff" w:val="clear"/>
        <w:spacing w:after="0" w:before="0" w:line="240" w:lineRule="auto"/>
        <w:jc w:val="center"/>
        <w:rPr>
          <w:color w:val="212121"/>
          <w:sz w:val="24"/>
          <w:szCs w:val="24"/>
          <w:highlight w:val="white"/>
        </w:rPr>
      </w:pPr>
      <w:r w:rsidDel="00000000" w:rsidR="00000000" w:rsidRPr="00000000">
        <w:rPr>
          <w:rtl w:val="0"/>
        </w:rPr>
      </w:r>
    </w:p>
    <w:p w:rsidR="00000000" w:rsidDel="00000000" w:rsidP="00000000" w:rsidRDefault="00000000" w:rsidRPr="00000000" w14:paraId="00000061">
      <w:pPr>
        <w:spacing w:after="0" w:before="0" w:line="240" w:lineRule="auto"/>
        <w:jc w:val="center"/>
        <w:rPr>
          <w:sz w:val="24"/>
          <w:szCs w:val="24"/>
        </w:rPr>
      </w:pPr>
      <w:r w:rsidDel="00000000" w:rsidR="00000000" w:rsidRPr="00000000">
        <w:rPr>
          <w:sz w:val="24"/>
          <w:szCs w:val="24"/>
        </w:rPr>
        <w:drawing>
          <wp:inline distB="114300" distT="114300" distL="114300" distR="114300">
            <wp:extent cx="4729163" cy="5708880"/>
            <wp:effectExtent b="0" l="0" r="0" t="0"/>
            <wp:docPr id="1"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4729163" cy="570888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after="0" w:before="0" w:line="240" w:lineRule="auto"/>
        <w:jc w:val="center"/>
        <w:rPr>
          <w:sz w:val="24"/>
          <w:szCs w:val="24"/>
        </w:rPr>
      </w:pPr>
      <w:r w:rsidDel="00000000" w:rsidR="00000000" w:rsidRPr="00000000">
        <w:rPr>
          <w:sz w:val="24"/>
          <w:szCs w:val="24"/>
          <w:rtl w:val="0"/>
        </w:rPr>
        <w:t xml:space="preserve">Image: The lower lobe of this lung is diffusely consolidated with tan-white material infiltrates consistent with gray hepatization. (Image credit: Meagan Chambers/University of Washington). </w:t>
      </w:r>
    </w:p>
    <w:p w:rsidR="00000000" w:rsidDel="00000000" w:rsidP="00000000" w:rsidRDefault="00000000" w:rsidRPr="00000000" w14:paraId="00000063">
      <w:pPr>
        <w:pBdr>
          <w:top w:color="auto" w:space="0" w:sz="0" w:val="none"/>
          <w:bottom w:color="auto" w:space="0" w:sz="0" w:val="none"/>
          <w:right w:color="auto" w:space="0" w:sz="0" w:val="none"/>
          <w:between w:color="auto" w:space="0" w:sz="0" w:val="none"/>
        </w:pBdr>
        <w:shd w:fill="ffffff" w:val="clear"/>
        <w:spacing w:after="0" w:before="0" w:line="240" w:lineRule="auto"/>
        <w:jc w:val="center"/>
        <w:rPr>
          <w:color w:val="212121"/>
          <w:sz w:val="24"/>
          <w:szCs w:val="24"/>
          <w:highlight w:val="white"/>
        </w:rPr>
      </w:pPr>
      <w:r w:rsidDel="00000000" w:rsidR="00000000" w:rsidRPr="00000000">
        <w:rPr>
          <w:rtl w:val="0"/>
        </w:rPr>
      </w:r>
    </w:p>
    <w:p w:rsidR="00000000" w:rsidDel="00000000" w:rsidP="00000000" w:rsidRDefault="00000000" w:rsidRPr="00000000" w14:paraId="00000064">
      <w:pPr>
        <w:pBdr>
          <w:top w:color="auto" w:space="0" w:sz="0" w:val="none"/>
          <w:bottom w:color="auto" w:space="0" w:sz="0" w:val="none"/>
          <w:right w:color="auto" w:space="0" w:sz="0" w:val="none"/>
          <w:between w:color="auto" w:space="0" w:sz="0" w:val="none"/>
        </w:pBdr>
        <w:shd w:fill="ffffff" w:val="clear"/>
        <w:spacing w:after="0" w:before="0" w:line="240" w:lineRule="auto"/>
        <w:rPr>
          <w:color w:val="212121"/>
          <w:sz w:val="24"/>
          <w:szCs w:val="24"/>
          <w:highlight w:val="white"/>
        </w:rPr>
      </w:pPr>
      <w:r w:rsidDel="00000000" w:rsidR="00000000" w:rsidRPr="00000000">
        <w:rPr>
          <w:rtl w:val="0"/>
        </w:rPr>
      </w:r>
    </w:p>
    <w:p w:rsidR="00000000" w:rsidDel="00000000" w:rsidP="00000000" w:rsidRDefault="00000000" w:rsidRPr="00000000" w14:paraId="00000065">
      <w:pPr>
        <w:numPr>
          <w:ilvl w:val="0"/>
          <w:numId w:val="13"/>
        </w:numPr>
        <w:spacing w:after="0" w:before="0" w:line="240" w:lineRule="auto"/>
        <w:ind w:left="720" w:hanging="360"/>
        <w:rPr>
          <w:sz w:val="24"/>
          <w:szCs w:val="24"/>
        </w:rPr>
      </w:pPr>
      <w:r w:rsidDel="00000000" w:rsidR="00000000" w:rsidRPr="00000000">
        <w:rPr>
          <w:sz w:val="24"/>
          <w:szCs w:val="24"/>
          <w:u w:val="single"/>
          <w:rtl w:val="0"/>
        </w:rPr>
        <w:t xml:space="preserve">Bronchopneumonia</w:t>
      </w:r>
      <w:r w:rsidDel="00000000" w:rsidR="00000000" w:rsidRPr="00000000">
        <w:rPr>
          <w:sz w:val="24"/>
          <w:szCs w:val="24"/>
          <w:rtl w:val="0"/>
        </w:rPr>
        <w:t xml:space="preserve"> generally affects the lungs bilaterally, though type and extent of parenchymal involvement can be highly variable requiring histological confirmation.</w:t>
      </w:r>
    </w:p>
    <w:p w:rsidR="00000000" w:rsidDel="00000000" w:rsidP="00000000" w:rsidRDefault="00000000" w:rsidRPr="00000000" w14:paraId="00000066">
      <w:pPr>
        <w:numPr>
          <w:ilvl w:val="0"/>
          <w:numId w:val="11"/>
        </w:numPr>
        <w:spacing w:after="0" w:before="0" w:line="240" w:lineRule="auto"/>
        <w:ind w:left="1440" w:hanging="360"/>
        <w:rPr>
          <w:sz w:val="24"/>
          <w:szCs w:val="24"/>
        </w:rPr>
      </w:pPr>
      <w:r w:rsidDel="00000000" w:rsidR="00000000" w:rsidRPr="00000000">
        <w:rPr>
          <w:sz w:val="24"/>
          <w:szCs w:val="24"/>
          <w:rtl w:val="0"/>
        </w:rPr>
        <w:t xml:space="preserve">Basilar regions often contain most conspicuous areas of change. </w:t>
      </w:r>
    </w:p>
    <w:p w:rsidR="00000000" w:rsidDel="00000000" w:rsidP="00000000" w:rsidRDefault="00000000" w:rsidRPr="00000000" w14:paraId="00000067">
      <w:pPr>
        <w:numPr>
          <w:ilvl w:val="0"/>
          <w:numId w:val="11"/>
        </w:numPr>
        <w:spacing w:after="0" w:before="0" w:line="240" w:lineRule="auto"/>
        <w:ind w:left="1440" w:hanging="360"/>
        <w:rPr>
          <w:sz w:val="24"/>
          <w:szCs w:val="24"/>
        </w:rPr>
      </w:pPr>
      <w:r w:rsidDel="00000000" w:rsidR="00000000" w:rsidRPr="00000000">
        <w:rPr>
          <w:sz w:val="24"/>
          <w:szCs w:val="24"/>
          <w:rtl w:val="0"/>
        </w:rPr>
        <w:t xml:space="preserve">Consolidation (filling of airspaces with exudate) is poorly circumscribed, and yellow to gray-red in color. </w:t>
      </w:r>
    </w:p>
    <w:p w:rsidR="00000000" w:rsidDel="00000000" w:rsidP="00000000" w:rsidRDefault="00000000" w:rsidRPr="00000000" w14:paraId="00000068">
      <w:pPr>
        <w:numPr>
          <w:ilvl w:val="0"/>
          <w:numId w:val="11"/>
        </w:numPr>
        <w:spacing w:after="0" w:before="0" w:line="240" w:lineRule="auto"/>
        <w:ind w:left="1440" w:hanging="360"/>
        <w:rPr>
          <w:sz w:val="24"/>
          <w:szCs w:val="24"/>
        </w:rPr>
      </w:pPr>
      <w:r w:rsidDel="00000000" w:rsidR="00000000" w:rsidRPr="00000000">
        <w:rPr>
          <w:sz w:val="24"/>
          <w:szCs w:val="24"/>
          <w:rtl w:val="0"/>
        </w:rPr>
        <w:t xml:space="preserve">May be limited to one lobe or involve multiple lobes. </w:t>
      </w:r>
    </w:p>
    <w:p w:rsidR="00000000" w:rsidDel="00000000" w:rsidP="00000000" w:rsidRDefault="00000000" w:rsidRPr="00000000" w14:paraId="00000069">
      <w:pPr>
        <w:numPr>
          <w:ilvl w:val="0"/>
          <w:numId w:val="11"/>
        </w:numPr>
        <w:spacing w:after="0" w:before="0" w:line="240" w:lineRule="auto"/>
        <w:ind w:left="1440" w:hanging="360"/>
        <w:rPr>
          <w:sz w:val="24"/>
          <w:szCs w:val="24"/>
        </w:rPr>
      </w:pPr>
      <w:r w:rsidDel="00000000" w:rsidR="00000000" w:rsidRPr="00000000">
        <w:rPr>
          <w:sz w:val="24"/>
          <w:szCs w:val="24"/>
          <w:rtl w:val="0"/>
        </w:rPr>
        <w:t xml:space="preserve">Bronchopneumonia may be difficult to visualize grossly.</w:t>
      </w:r>
      <w:r w:rsidDel="00000000" w:rsidR="00000000" w:rsidRPr="00000000">
        <w:rPr>
          <w:rtl w:val="0"/>
        </w:rPr>
      </w:r>
    </w:p>
    <w:p w:rsidR="00000000" w:rsidDel="00000000" w:rsidP="00000000" w:rsidRDefault="00000000" w:rsidRPr="00000000" w14:paraId="0000006A">
      <w:pPr>
        <w:spacing w:after="0" w:before="0" w:line="240" w:lineRule="auto"/>
        <w:ind w:left="3600" w:firstLine="720"/>
        <w:rPr>
          <w:sz w:val="24"/>
          <w:szCs w:val="24"/>
          <w:highlight w:val="yellow"/>
        </w:rPr>
      </w:pPr>
      <w:r w:rsidDel="00000000" w:rsidR="00000000" w:rsidRPr="00000000">
        <w:rPr>
          <w:rtl w:val="0"/>
        </w:rPr>
      </w:r>
    </w:p>
    <w:p w:rsidR="00000000" w:rsidDel="00000000" w:rsidP="00000000" w:rsidRDefault="00000000" w:rsidRPr="00000000" w14:paraId="0000006B">
      <w:pPr>
        <w:spacing w:after="0" w:before="0" w:line="240" w:lineRule="auto"/>
        <w:ind w:left="0" w:firstLine="0"/>
        <w:rPr>
          <w:sz w:val="24"/>
          <w:szCs w:val="24"/>
        </w:rPr>
      </w:pPr>
      <w:r w:rsidDel="00000000" w:rsidR="00000000" w:rsidRPr="00000000">
        <w:rPr>
          <w:sz w:val="24"/>
          <w:szCs w:val="24"/>
          <w:rtl w:val="0"/>
        </w:rPr>
        <w:t xml:space="preserve">Importantly, small foci of consolidation can coalesce and resemble lobar pneumonia. </w:t>
      </w:r>
    </w:p>
    <w:p w:rsidR="00000000" w:rsidDel="00000000" w:rsidP="00000000" w:rsidRDefault="00000000" w:rsidRPr="00000000" w14:paraId="0000006C">
      <w:pPr>
        <w:numPr>
          <w:ilvl w:val="0"/>
          <w:numId w:val="16"/>
        </w:numPr>
        <w:spacing w:after="0" w:before="0" w:line="240" w:lineRule="auto"/>
        <w:ind w:left="1440" w:hanging="360"/>
        <w:rPr>
          <w:sz w:val="24"/>
          <w:szCs w:val="24"/>
        </w:rPr>
      </w:pPr>
      <w:r w:rsidDel="00000000" w:rsidR="00000000" w:rsidRPr="00000000">
        <w:rPr>
          <w:sz w:val="24"/>
          <w:szCs w:val="24"/>
          <w:rtl w:val="0"/>
        </w:rPr>
        <w:t xml:space="preserve">Gross descriptions should include distribution of consolidation, presence of necrosis and/or abscess (if any). </w:t>
      </w:r>
    </w:p>
    <w:p w:rsidR="00000000" w:rsidDel="00000000" w:rsidP="00000000" w:rsidRDefault="00000000" w:rsidRPr="00000000" w14:paraId="0000006D">
      <w:pPr>
        <w:numPr>
          <w:ilvl w:val="0"/>
          <w:numId w:val="16"/>
        </w:numPr>
        <w:spacing w:after="0" w:before="0" w:line="240" w:lineRule="auto"/>
        <w:ind w:left="1440" w:hanging="360"/>
        <w:rPr>
          <w:sz w:val="24"/>
          <w:szCs w:val="24"/>
        </w:rPr>
      </w:pPr>
      <w:r w:rsidDel="00000000" w:rsidR="00000000" w:rsidRPr="00000000">
        <w:rPr>
          <w:sz w:val="24"/>
          <w:szCs w:val="24"/>
          <w:rtl w:val="0"/>
        </w:rPr>
        <w:t xml:space="preserve">Ensure that histology sections are representative of both affected and unaffected lung parenchyma and small airways. Dedicated sections of the interface between normal and abnormal are more useful than solid lesion areas. </w:t>
      </w:r>
    </w:p>
    <w:p w:rsidR="00000000" w:rsidDel="00000000" w:rsidP="00000000" w:rsidRDefault="00000000" w:rsidRPr="00000000" w14:paraId="0000006E">
      <w:pPr>
        <w:pBdr>
          <w:top w:color="auto" w:space="0" w:sz="0" w:val="none"/>
          <w:bottom w:color="auto" w:space="0" w:sz="0" w:val="none"/>
          <w:right w:color="auto" w:space="0" w:sz="0" w:val="none"/>
          <w:between w:color="auto" w:space="0" w:sz="0" w:val="none"/>
        </w:pBdr>
        <w:shd w:fill="ffffff" w:val="clear"/>
        <w:spacing w:after="0" w:before="0" w:line="240" w:lineRule="auto"/>
        <w:jc w:val="left"/>
        <w:rPr>
          <w:color w:val="212121"/>
          <w:sz w:val="24"/>
          <w:szCs w:val="24"/>
          <w:highlight w:val="white"/>
        </w:rPr>
      </w:pPr>
      <w:r w:rsidDel="00000000" w:rsidR="00000000" w:rsidRPr="00000000">
        <w:rPr>
          <w:rtl w:val="0"/>
        </w:rPr>
      </w:r>
    </w:p>
    <w:p w:rsidR="00000000" w:rsidDel="00000000" w:rsidP="00000000" w:rsidRDefault="00000000" w:rsidRPr="00000000" w14:paraId="0000006F">
      <w:pPr>
        <w:pBdr>
          <w:top w:color="auto" w:space="0" w:sz="0" w:val="none"/>
          <w:bottom w:color="auto" w:space="0" w:sz="0" w:val="none"/>
          <w:right w:color="auto" w:space="0" w:sz="0" w:val="none"/>
          <w:between w:color="auto" w:space="0" w:sz="0" w:val="none"/>
        </w:pBdr>
        <w:shd w:fill="ffffff" w:val="clear"/>
        <w:spacing w:after="0" w:before="0" w:line="240" w:lineRule="auto"/>
        <w:jc w:val="center"/>
        <w:rPr>
          <w:color w:val="212121"/>
          <w:sz w:val="24"/>
          <w:szCs w:val="24"/>
          <w:highlight w:val="white"/>
        </w:rPr>
      </w:pPr>
      <w:r w:rsidDel="00000000" w:rsidR="00000000" w:rsidRPr="00000000">
        <w:rPr>
          <w:rtl w:val="0"/>
        </w:rPr>
      </w:r>
    </w:p>
    <w:p w:rsidR="00000000" w:rsidDel="00000000" w:rsidP="00000000" w:rsidRDefault="00000000" w:rsidRPr="00000000" w14:paraId="00000070">
      <w:pPr>
        <w:pBdr>
          <w:top w:color="auto" w:space="0" w:sz="0" w:val="none"/>
          <w:bottom w:color="auto" w:space="0" w:sz="0" w:val="none"/>
          <w:right w:color="auto" w:space="0" w:sz="0" w:val="none"/>
          <w:between w:color="auto" w:space="0" w:sz="0" w:val="none"/>
        </w:pBdr>
        <w:shd w:fill="ffffff" w:val="clear"/>
        <w:spacing w:after="0" w:before="0" w:line="240" w:lineRule="auto"/>
        <w:jc w:val="center"/>
        <w:rPr>
          <w:color w:val="212121"/>
          <w:sz w:val="24"/>
          <w:szCs w:val="24"/>
          <w:highlight w:val="white"/>
        </w:rPr>
      </w:pPr>
      <w:r w:rsidDel="00000000" w:rsidR="00000000" w:rsidRPr="00000000">
        <w:rPr>
          <w:color w:val="212121"/>
          <w:sz w:val="24"/>
          <w:szCs w:val="24"/>
          <w:highlight w:val="white"/>
        </w:rPr>
        <w:drawing>
          <wp:inline distB="114300" distT="114300" distL="114300" distR="114300">
            <wp:extent cx="6115050" cy="2286000"/>
            <wp:effectExtent b="0" l="0" r="0" t="0"/>
            <wp:docPr id="3" name="image13.jpg"/>
            <a:graphic>
              <a:graphicData uri="http://schemas.openxmlformats.org/drawingml/2006/picture">
                <pic:pic>
                  <pic:nvPicPr>
                    <pic:cNvPr id="0" name="image13.jpg"/>
                    <pic:cNvPicPr preferRelativeResize="0"/>
                  </pic:nvPicPr>
                  <pic:blipFill>
                    <a:blip r:embed="rId22"/>
                    <a:srcRect b="0" l="0" r="0" t="0"/>
                    <a:stretch>
                      <a:fillRect/>
                    </a:stretch>
                  </pic:blipFill>
                  <pic:spPr>
                    <a:xfrm>
                      <a:off x="0" y="0"/>
                      <a:ext cx="611505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pBdr>
          <w:top w:color="auto" w:space="0" w:sz="0" w:val="none"/>
          <w:bottom w:color="auto" w:space="0" w:sz="0" w:val="none"/>
          <w:right w:color="auto" w:space="0" w:sz="0" w:val="none"/>
          <w:between w:color="auto" w:space="0" w:sz="0" w:val="none"/>
        </w:pBdr>
        <w:shd w:fill="ffffff" w:val="clear"/>
        <w:spacing w:after="0" w:before="0" w:line="240" w:lineRule="auto"/>
        <w:jc w:val="center"/>
        <w:rPr>
          <w:sz w:val="24"/>
          <w:szCs w:val="24"/>
        </w:rPr>
      </w:pPr>
      <w:r w:rsidDel="00000000" w:rsidR="00000000" w:rsidRPr="00000000">
        <w:rPr>
          <w:color w:val="212121"/>
          <w:sz w:val="24"/>
          <w:szCs w:val="24"/>
          <w:highlight w:val="white"/>
          <w:rtl w:val="0"/>
        </w:rPr>
        <w:t xml:space="preserve">Image: (left) Early consolidations can be </w:t>
      </w:r>
      <w:r w:rsidDel="00000000" w:rsidR="00000000" w:rsidRPr="00000000">
        <w:rPr>
          <w:color w:val="212121"/>
          <w:sz w:val="24"/>
          <w:szCs w:val="24"/>
          <w:highlight w:val="white"/>
          <w:rtl w:val="0"/>
        </w:rPr>
        <w:t xml:space="preserve">seen in the lower right hal</w:t>
      </w:r>
      <w:r w:rsidDel="00000000" w:rsidR="00000000" w:rsidRPr="00000000">
        <w:rPr>
          <w:color w:val="212121"/>
          <w:sz w:val="24"/>
          <w:szCs w:val="24"/>
          <w:highlight w:val="white"/>
          <w:rtl w:val="0"/>
        </w:rPr>
        <w:t xml:space="preserve">f of the image as dark red parenchyma with and area of scattered tan-yellow deposits consistent with neutrophilic infiltration (between the yellow arrows). This can be hard to distinguish from bronchopneumonia (right) on gross examination alone. (Image credit: (left) Meagan Chambers/University of Washington, (right) </w:t>
      </w:r>
      <w:hyperlink r:id="rId23">
        <w:r w:rsidDel="00000000" w:rsidR="00000000" w:rsidRPr="00000000">
          <w:rPr>
            <w:color w:val="1155cc"/>
            <w:sz w:val="24"/>
            <w:szCs w:val="24"/>
            <w:highlight w:val="white"/>
            <w:u w:val="single"/>
            <w:rtl w:val="0"/>
          </w:rPr>
          <w:t xml:space="preserve">The Japanese Society of Pathology</w:t>
        </w:r>
      </w:hyperlink>
      <w:r w:rsidDel="00000000" w:rsidR="00000000" w:rsidRPr="00000000">
        <w:rPr>
          <w:color w:val="212121"/>
          <w:sz w:val="24"/>
          <w:szCs w:val="24"/>
          <w:highlight w:val="white"/>
          <w:rtl w:val="0"/>
        </w:rPr>
        <w:t xml:space="preserve">). </w:t>
      </w:r>
      <w:r w:rsidDel="00000000" w:rsidR="00000000" w:rsidRPr="00000000">
        <w:rPr>
          <w:rtl w:val="0"/>
        </w:rPr>
      </w:r>
    </w:p>
    <w:p w:rsidR="00000000" w:rsidDel="00000000" w:rsidP="00000000" w:rsidRDefault="00000000" w:rsidRPr="00000000" w14:paraId="00000072">
      <w:pPr>
        <w:spacing w:after="0" w:before="0" w:line="240" w:lineRule="auto"/>
        <w:rPr>
          <w:b w:val="1"/>
          <w:sz w:val="24"/>
          <w:szCs w:val="24"/>
        </w:rPr>
      </w:pPr>
      <w:r w:rsidDel="00000000" w:rsidR="00000000" w:rsidRPr="00000000">
        <w:rPr>
          <w:rtl w:val="0"/>
        </w:rPr>
      </w:r>
    </w:p>
    <w:p w:rsidR="00000000" w:rsidDel="00000000" w:rsidP="00000000" w:rsidRDefault="00000000" w:rsidRPr="00000000" w14:paraId="00000073">
      <w:pPr>
        <w:numPr>
          <w:ilvl w:val="0"/>
          <w:numId w:val="20"/>
        </w:numPr>
        <w:shd w:fill="ffffff" w:val="clear"/>
        <w:spacing w:line="240" w:lineRule="auto"/>
        <w:ind w:left="720" w:hanging="360"/>
        <w:rPr>
          <w:b w:val="1"/>
          <w:sz w:val="24"/>
          <w:szCs w:val="24"/>
        </w:rPr>
      </w:pPr>
      <w:r w:rsidDel="00000000" w:rsidR="00000000" w:rsidRPr="00000000">
        <w:rPr>
          <w:color w:val="222222"/>
          <w:sz w:val="24"/>
          <w:szCs w:val="24"/>
          <w:rtl w:val="0"/>
        </w:rPr>
        <w:t xml:space="preserve">Take into consideration mimics of gross consolidation such as pulmonary hemorrhage, interstitial pneumonia, and lung adenocarcinoma. </w:t>
      </w:r>
      <w:r w:rsidDel="00000000" w:rsidR="00000000" w:rsidRPr="00000000">
        <w:rPr>
          <w:rtl w:val="0"/>
        </w:rPr>
      </w:r>
    </w:p>
    <w:p w:rsidR="00000000" w:rsidDel="00000000" w:rsidP="00000000" w:rsidRDefault="00000000" w:rsidRPr="00000000" w14:paraId="00000074">
      <w:pPr>
        <w:spacing w:after="0" w:before="0" w:line="240" w:lineRule="auto"/>
        <w:ind w:left="0" w:firstLine="0"/>
        <w:rPr>
          <w:sz w:val="24"/>
          <w:szCs w:val="24"/>
        </w:rPr>
      </w:pPr>
      <w:r w:rsidDel="00000000" w:rsidR="00000000" w:rsidRPr="00000000">
        <w:rPr>
          <w:rtl w:val="0"/>
        </w:rPr>
      </w:r>
    </w:p>
    <w:p w:rsidR="00000000" w:rsidDel="00000000" w:rsidP="00000000" w:rsidRDefault="00000000" w:rsidRPr="00000000" w14:paraId="00000075">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76">
      <w:pPr>
        <w:widowControl w:val="0"/>
        <w:spacing w:after="0" w:before="0" w:line="240" w:lineRule="auto"/>
        <w:rPr>
          <w:b w:val="1"/>
          <w:sz w:val="24"/>
          <w:szCs w:val="24"/>
          <w:u w:val="single"/>
        </w:rPr>
      </w:pPr>
      <w:r w:rsidDel="00000000" w:rsidR="00000000" w:rsidRPr="00000000">
        <w:rPr>
          <w:b w:val="1"/>
          <w:sz w:val="24"/>
          <w:szCs w:val="24"/>
          <w:u w:val="single"/>
          <w:rtl w:val="0"/>
        </w:rPr>
        <w:t xml:space="preserve">Quick Tips at Time of Histology Evaluation</w:t>
      </w:r>
    </w:p>
    <w:p w:rsidR="00000000" w:rsidDel="00000000" w:rsidP="00000000" w:rsidRDefault="00000000" w:rsidRPr="00000000" w14:paraId="00000077">
      <w:pPr>
        <w:widowControl w:val="0"/>
        <w:spacing w:after="0" w:before="0" w:line="240" w:lineRule="auto"/>
        <w:rPr>
          <w:b w:val="1"/>
          <w:sz w:val="24"/>
          <w:szCs w:val="24"/>
          <w:u w:val="single"/>
        </w:rPr>
      </w:pPr>
      <w:r w:rsidDel="00000000" w:rsidR="00000000" w:rsidRPr="00000000">
        <w:rPr>
          <w:rtl w:val="0"/>
        </w:rPr>
      </w:r>
    </w:p>
    <w:p w:rsidR="00000000" w:rsidDel="00000000" w:rsidP="00000000" w:rsidRDefault="00000000" w:rsidRPr="00000000" w14:paraId="00000078">
      <w:pPr>
        <w:numPr>
          <w:ilvl w:val="0"/>
          <w:numId w:val="22"/>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sz w:val="24"/>
          <w:szCs w:val="24"/>
        </w:rPr>
      </w:pPr>
      <w:r w:rsidDel="00000000" w:rsidR="00000000" w:rsidRPr="00000000">
        <w:rPr>
          <w:b w:val="1"/>
          <w:sz w:val="24"/>
          <w:szCs w:val="24"/>
          <w:rtl w:val="0"/>
        </w:rPr>
        <w:t xml:space="preserve">Intra-alveolar fibrinopurulent exudate with neutrophils are essential features of pneumonia</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79">
      <w:p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4"/>
          <w:szCs w:val="24"/>
          <w:u w:val="single"/>
        </w:rPr>
      </w:pPr>
      <w:r w:rsidDel="00000000" w:rsidR="00000000" w:rsidRPr="00000000">
        <w:rPr>
          <w:rtl w:val="0"/>
        </w:rPr>
      </w:r>
    </w:p>
    <w:p w:rsidR="00000000" w:rsidDel="00000000" w:rsidP="00000000" w:rsidRDefault="00000000" w:rsidRPr="00000000" w14:paraId="0000007A">
      <w:p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4"/>
          <w:szCs w:val="24"/>
          <w:u w:val="single"/>
        </w:rPr>
      </w:pPr>
      <w:r w:rsidDel="00000000" w:rsidR="00000000" w:rsidRPr="00000000">
        <w:rPr>
          <w:sz w:val="24"/>
          <w:szCs w:val="24"/>
          <w:u w:val="single"/>
          <w:rtl w:val="0"/>
        </w:rPr>
        <w:t xml:space="preserve">Lobar pneumonia</w:t>
      </w:r>
    </w:p>
    <w:p w:rsidR="00000000" w:rsidDel="00000000" w:rsidP="00000000" w:rsidRDefault="00000000" w:rsidRPr="00000000" w14:paraId="0000007B">
      <w:p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4"/>
          <w:szCs w:val="24"/>
          <w:u w:val="single"/>
        </w:rPr>
      </w:pPr>
      <w:r w:rsidDel="00000000" w:rsidR="00000000" w:rsidRPr="00000000">
        <w:rPr>
          <w:rtl w:val="0"/>
        </w:rPr>
      </w:r>
    </w:p>
    <w:p w:rsidR="00000000" w:rsidDel="00000000" w:rsidP="00000000" w:rsidRDefault="00000000" w:rsidRPr="00000000" w14:paraId="0000007C">
      <w:pPr>
        <w:numPr>
          <w:ilvl w:val="0"/>
          <w:numId w:val="9"/>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sz w:val="24"/>
          <w:szCs w:val="24"/>
          <w:u w:val="none"/>
        </w:rPr>
      </w:pPr>
      <w:r w:rsidDel="00000000" w:rsidR="00000000" w:rsidRPr="00000000">
        <w:rPr>
          <w:sz w:val="24"/>
          <w:szCs w:val="24"/>
          <w:rtl w:val="0"/>
        </w:rPr>
        <w:t xml:space="preserve">Uniform inflammatory infiltrate, the changes are at the same stage throughout the entire lobe</w:t>
      </w:r>
    </w:p>
    <w:p w:rsidR="00000000" w:rsidDel="00000000" w:rsidP="00000000" w:rsidRDefault="00000000" w:rsidRPr="00000000" w14:paraId="0000007D">
      <w:pPr>
        <w:numPr>
          <w:ilvl w:val="0"/>
          <w:numId w:val="9"/>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sz w:val="24"/>
          <w:szCs w:val="24"/>
          <w:u w:val="none"/>
        </w:rPr>
      </w:pPr>
      <w:r w:rsidDel="00000000" w:rsidR="00000000" w:rsidRPr="00000000">
        <w:rPr>
          <w:b w:val="1"/>
          <w:sz w:val="24"/>
          <w:szCs w:val="24"/>
          <w:rtl w:val="0"/>
        </w:rPr>
        <w:t xml:space="preserve">Early stage</w:t>
      </w:r>
      <w:r w:rsidDel="00000000" w:rsidR="00000000" w:rsidRPr="00000000">
        <w:rPr>
          <w:sz w:val="24"/>
          <w:szCs w:val="24"/>
          <w:rtl w:val="0"/>
        </w:rPr>
        <w:t xml:space="preserve">: vascular engorgement, intra-alveolar fluid with few neutrophils and often bacterial colonies</w:t>
      </w:r>
    </w:p>
    <w:p w:rsidR="00000000" w:rsidDel="00000000" w:rsidP="00000000" w:rsidRDefault="00000000" w:rsidRPr="00000000" w14:paraId="0000007E">
      <w:pPr>
        <w:numPr>
          <w:ilvl w:val="0"/>
          <w:numId w:val="9"/>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sz w:val="24"/>
          <w:szCs w:val="24"/>
          <w:u w:val="none"/>
        </w:rPr>
      </w:pPr>
      <w:r w:rsidDel="00000000" w:rsidR="00000000" w:rsidRPr="00000000">
        <w:rPr>
          <w:b w:val="1"/>
          <w:sz w:val="24"/>
          <w:szCs w:val="24"/>
          <w:rtl w:val="0"/>
        </w:rPr>
        <w:t xml:space="preserve">Red hepatization</w:t>
      </w:r>
      <w:r w:rsidDel="00000000" w:rsidR="00000000" w:rsidRPr="00000000">
        <w:rPr>
          <w:sz w:val="24"/>
          <w:szCs w:val="24"/>
          <w:rtl w:val="0"/>
        </w:rPr>
        <w:t xml:space="preserve">: confluent exudate with intra-alveolar neutrophils, red cells and fibrin</w:t>
      </w:r>
    </w:p>
    <w:p w:rsidR="00000000" w:rsidDel="00000000" w:rsidP="00000000" w:rsidRDefault="00000000" w:rsidRPr="00000000" w14:paraId="0000007F">
      <w:pPr>
        <w:numPr>
          <w:ilvl w:val="0"/>
          <w:numId w:val="9"/>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sz w:val="24"/>
          <w:szCs w:val="24"/>
          <w:u w:val="none"/>
        </w:rPr>
      </w:pPr>
      <w:r w:rsidDel="00000000" w:rsidR="00000000" w:rsidRPr="00000000">
        <w:rPr>
          <w:b w:val="1"/>
          <w:sz w:val="24"/>
          <w:szCs w:val="24"/>
          <w:rtl w:val="0"/>
        </w:rPr>
        <w:t xml:space="preserve">Gray hepatization</w:t>
      </w:r>
      <w:r w:rsidDel="00000000" w:rsidR="00000000" w:rsidRPr="00000000">
        <w:rPr>
          <w:sz w:val="24"/>
          <w:szCs w:val="24"/>
          <w:rtl w:val="0"/>
        </w:rPr>
        <w:t xml:space="preserve">: disintegration of red cells and the persistence of a fibrinosuppurative exudate</w:t>
      </w:r>
    </w:p>
    <w:p w:rsidR="00000000" w:rsidDel="00000000" w:rsidP="00000000" w:rsidRDefault="00000000" w:rsidRPr="00000000" w14:paraId="00000080">
      <w:pPr>
        <w:numPr>
          <w:ilvl w:val="0"/>
          <w:numId w:val="9"/>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sz w:val="24"/>
          <w:szCs w:val="24"/>
          <w:u w:val="none"/>
        </w:rPr>
      </w:pPr>
      <w:r w:rsidDel="00000000" w:rsidR="00000000" w:rsidRPr="00000000">
        <w:rPr>
          <w:b w:val="1"/>
          <w:sz w:val="24"/>
          <w:szCs w:val="24"/>
          <w:rtl w:val="0"/>
        </w:rPr>
        <w:t xml:space="preserve">Resolution:</w:t>
      </w:r>
      <w:r w:rsidDel="00000000" w:rsidR="00000000" w:rsidRPr="00000000">
        <w:rPr>
          <w:sz w:val="24"/>
          <w:szCs w:val="24"/>
          <w:rtl w:val="0"/>
        </w:rPr>
        <w:t xml:space="preserve"> </w:t>
      </w:r>
      <w:r w:rsidDel="00000000" w:rsidR="00000000" w:rsidRPr="00000000">
        <w:rPr>
          <w:sz w:val="24"/>
          <w:szCs w:val="24"/>
          <w:rtl w:val="0"/>
        </w:rPr>
        <w:t xml:space="preserve">As the inflammatory reaction resolves, the consolidated exudate is digested, leaving a granular semi-solid fluid to be resorbed. Alternatively, the intra-alveolar exudate can undergo organization, in which alveoli are filled by nodules of fibroblasts, collagen, and macrophages.</w:t>
      </w:r>
    </w:p>
    <w:p w:rsidR="00000000" w:rsidDel="00000000" w:rsidP="00000000" w:rsidRDefault="00000000" w:rsidRPr="00000000" w14:paraId="00000081">
      <w:p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4"/>
          <w:szCs w:val="24"/>
        </w:rPr>
      </w:pPr>
      <w:r w:rsidDel="00000000" w:rsidR="00000000" w:rsidRPr="00000000">
        <w:rPr>
          <w:rtl w:val="0"/>
        </w:rPr>
      </w:r>
    </w:p>
    <w:p w:rsidR="00000000" w:rsidDel="00000000" w:rsidP="00000000" w:rsidRDefault="00000000" w:rsidRPr="00000000" w14:paraId="00000082">
      <w:pPr>
        <w:pBdr>
          <w:top w:color="auto" w:space="0" w:sz="0" w:val="none"/>
          <w:bottom w:color="auto" w:space="0" w:sz="0" w:val="none"/>
          <w:right w:color="auto" w:space="0" w:sz="0" w:val="none"/>
          <w:between w:color="auto" w:space="0" w:sz="0" w:val="none"/>
        </w:pBdr>
        <w:shd w:fill="ffffff" w:val="clear"/>
        <w:spacing w:line="240" w:lineRule="auto"/>
        <w:jc w:val="center"/>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6115050" cy="4889500"/>
            <wp:effectExtent b="0" l="0" r="0" t="0"/>
            <wp:docPr id="2" name="image11.jpg"/>
            <a:graphic>
              <a:graphicData uri="http://schemas.openxmlformats.org/drawingml/2006/picture">
                <pic:pic>
                  <pic:nvPicPr>
                    <pic:cNvPr id="0" name="image11.jpg"/>
                    <pic:cNvPicPr preferRelativeResize="0"/>
                  </pic:nvPicPr>
                  <pic:blipFill>
                    <a:blip r:embed="rId24"/>
                    <a:srcRect b="0" l="0" r="0" t="0"/>
                    <a:stretch>
                      <a:fillRect/>
                    </a:stretch>
                  </pic:blipFill>
                  <pic:spPr>
                    <a:xfrm>
                      <a:off x="0" y="0"/>
                      <a:ext cx="6115050" cy="48895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pBdr>
          <w:top w:color="auto" w:space="0" w:sz="0" w:val="none"/>
          <w:bottom w:color="auto" w:space="0" w:sz="0" w:val="none"/>
          <w:right w:color="auto" w:space="0" w:sz="0" w:val="none"/>
          <w:between w:color="auto" w:space="0" w:sz="0" w:val="none"/>
        </w:pBdr>
        <w:shd w:fill="ffffff" w:val="clear"/>
        <w:spacing w:line="240" w:lineRule="auto"/>
        <w:jc w:val="center"/>
        <w:rPr>
          <w:sz w:val="24"/>
          <w:szCs w:val="24"/>
        </w:rPr>
      </w:pPr>
      <w:r w:rsidDel="00000000" w:rsidR="00000000" w:rsidRPr="00000000">
        <w:rPr>
          <w:sz w:val="24"/>
          <w:szCs w:val="24"/>
          <w:rtl w:val="0"/>
        </w:rPr>
        <w:t xml:space="preserve">Image: Early evolving aspiration pneumonia in the congested phase; diffuse edema, occasional neutrophils, and foreign body material (circle) are seen. (Image credit: Meagan Chambers/University of Washington). </w:t>
      </w:r>
    </w:p>
    <w:p w:rsidR="00000000" w:rsidDel="00000000" w:rsidP="00000000" w:rsidRDefault="00000000" w:rsidRPr="00000000" w14:paraId="00000084">
      <w:pPr>
        <w:pBdr>
          <w:top w:color="auto" w:space="0" w:sz="0" w:val="none"/>
          <w:bottom w:color="auto" w:space="0" w:sz="0" w:val="none"/>
          <w:right w:color="auto" w:space="0" w:sz="0" w:val="none"/>
          <w:between w:color="auto" w:space="0" w:sz="0" w:val="none"/>
        </w:pBdr>
        <w:shd w:fill="ffffff" w:val="clear"/>
        <w:spacing w:line="240" w:lineRule="auto"/>
        <w:jc w:val="center"/>
        <w:rPr>
          <w:sz w:val="24"/>
          <w:szCs w:val="24"/>
        </w:rPr>
      </w:pPr>
      <w:r w:rsidDel="00000000" w:rsidR="00000000" w:rsidRPr="00000000">
        <w:rPr>
          <w:rtl w:val="0"/>
        </w:rPr>
      </w:r>
    </w:p>
    <w:p w:rsidR="00000000" w:rsidDel="00000000" w:rsidP="00000000" w:rsidRDefault="00000000" w:rsidRPr="00000000" w14:paraId="00000085">
      <w:p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4"/>
          <w:szCs w:val="24"/>
        </w:rPr>
      </w:pPr>
      <w:r w:rsidDel="00000000" w:rsidR="00000000" w:rsidRPr="00000000">
        <w:rPr>
          <w:sz w:val="24"/>
          <w:szCs w:val="24"/>
        </w:rPr>
        <w:drawing>
          <wp:inline distB="114300" distT="114300" distL="114300" distR="114300">
            <wp:extent cx="6115050" cy="4889500"/>
            <wp:effectExtent b="0" l="0" r="0" t="0"/>
            <wp:docPr id="5" name="image12.jpg"/>
            <a:graphic>
              <a:graphicData uri="http://schemas.openxmlformats.org/drawingml/2006/picture">
                <pic:pic>
                  <pic:nvPicPr>
                    <pic:cNvPr id="0" name="image12.jpg"/>
                    <pic:cNvPicPr preferRelativeResize="0"/>
                  </pic:nvPicPr>
                  <pic:blipFill>
                    <a:blip r:embed="rId25"/>
                    <a:srcRect b="0" l="0" r="0" t="0"/>
                    <a:stretch>
                      <a:fillRect/>
                    </a:stretch>
                  </pic:blipFill>
                  <pic:spPr>
                    <a:xfrm>
                      <a:off x="0" y="0"/>
                      <a:ext cx="6115050" cy="48895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pBdr>
          <w:top w:color="auto" w:space="0" w:sz="0" w:val="none"/>
          <w:bottom w:color="auto" w:space="0" w:sz="0" w:val="none"/>
          <w:right w:color="auto" w:space="0" w:sz="0" w:val="none"/>
          <w:between w:color="auto" w:space="0" w:sz="0" w:val="none"/>
        </w:pBdr>
        <w:shd w:fill="ffffff" w:val="clear"/>
        <w:spacing w:after="0" w:before="0" w:line="240" w:lineRule="auto"/>
        <w:ind w:left="0" w:firstLine="0"/>
        <w:jc w:val="center"/>
        <w:rPr>
          <w:sz w:val="24"/>
          <w:szCs w:val="24"/>
        </w:rPr>
      </w:pPr>
      <w:r w:rsidDel="00000000" w:rsidR="00000000" w:rsidRPr="00000000">
        <w:rPr>
          <w:sz w:val="24"/>
          <w:szCs w:val="24"/>
          <w:rtl w:val="0"/>
        </w:rPr>
        <w:t xml:space="preserve">Image: Confluent neutrophils within airspaces with or without associated hemorrhage is characteristic of the red hepatization phase in lobar pneumonia. (Image credit: Meagan Chambers/University of Washington).  </w:t>
      </w:r>
    </w:p>
    <w:p w:rsidR="00000000" w:rsidDel="00000000" w:rsidP="00000000" w:rsidRDefault="00000000" w:rsidRPr="00000000" w14:paraId="00000087">
      <w:pPr>
        <w:pBdr>
          <w:top w:color="auto" w:space="0" w:sz="0" w:val="none"/>
          <w:bottom w:color="auto" w:space="0" w:sz="0" w:val="none"/>
          <w:right w:color="auto" w:space="0" w:sz="0" w:val="none"/>
          <w:between w:color="auto" w:space="0" w:sz="0" w:val="none"/>
        </w:pBdr>
        <w:shd w:fill="ffffff" w:val="clear"/>
        <w:spacing w:after="0" w:before="0" w:line="240" w:lineRule="auto"/>
        <w:ind w:left="0" w:firstLine="0"/>
        <w:jc w:val="center"/>
        <w:rPr>
          <w:sz w:val="24"/>
          <w:szCs w:val="24"/>
        </w:rPr>
      </w:pPr>
      <w:r w:rsidDel="00000000" w:rsidR="00000000" w:rsidRPr="00000000">
        <w:rPr>
          <w:rtl w:val="0"/>
        </w:rPr>
      </w:r>
    </w:p>
    <w:p w:rsidR="00000000" w:rsidDel="00000000" w:rsidP="00000000" w:rsidRDefault="00000000" w:rsidRPr="00000000" w14:paraId="00000088">
      <w:pPr>
        <w:pBdr>
          <w:top w:color="auto" w:space="0" w:sz="0" w:val="none"/>
          <w:bottom w:color="auto" w:space="0" w:sz="0" w:val="none"/>
          <w:right w:color="auto" w:space="0" w:sz="0" w:val="none"/>
          <w:between w:color="auto" w:space="0" w:sz="0" w:val="none"/>
        </w:pBdr>
        <w:shd w:fill="ffffff" w:val="clear"/>
        <w:spacing w:after="0" w:before="0" w:line="240" w:lineRule="auto"/>
        <w:ind w:left="0" w:firstLine="0"/>
        <w:jc w:val="center"/>
        <w:rPr>
          <w:sz w:val="24"/>
          <w:szCs w:val="24"/>
        </w:rPr>
      </w:pPr>
      <w:r w:rsidDel="00000000" w:rsidR="00000000" w:rsidRPr="00000000">
        <w:rPr>
          <w:rtl w:val="0"/>
        </w:rPr>
      </w:r>
    </w:p>
    <w:p w:rsidR="00000000" w:rsidDel="00000000" w:rsidP="00000000" w:rsidRDefault="00000000" w:rsidRPr="00000000" w14:paraId="00000089">
      <w:pPr>
        <w:pBdr>
          <w:top w:color="auto" w:space="0" w:sz="0" w:val="none"/>
          <w:bottom w:color="auto" w:space="0" w:sz="0" w:val="none"/>
          <w:right w:color="auto" w:space="0" w:sz="0" w:val="none"/>
          <w:between w:color="auto" w:space="0" w:sz="0" w:val="none"/>
        </w:pBdr>
        <w:shd w:fill="ffffff" w:val="clear"/>
        <w:spacing w:after="0" w:before="0" w:line="240" w:lineRule="auto"/>
        <w:ind w:left="0" w:firstLine="0"/>
        <w:jc w:val="center"/>
        <w:rPr>
          <w:sz w:val="24"/>
          <w:szCs w:val="24"/>
        </w:rPr>
      </w:pPr>
      <w:r w:rsidDel="00000000" w:rsidR="00000000" w:rsidRPr="00000000">
        <w:rPr>
          <w:sz w:val="24"/>
          <w:szCs w:val="24"/>
        </w:rPr>
        <w:drawing>
          <wp:inline distB="114300" distT="114300" distL="114300" distR="114300">
            <wp:extent cx="6115050" cy="4889500"/>
            <wp:effectExtent b="0" l="0" r="0" t="0"/>
            <wp:docPr id="10" name="image7.jpg"/>
            <a:graphic>
              <a:graphicData uri="http://schemas.openxmlformats.org/drawingml/2006/picture">
                <pic:pic>
                  <pic:nvPicPr>
                    <pic:cNvPr id="0" name="image7.jpg"/>
                    <pic:cNvPicPr preferRelativeResize="0"/>
                  </pic:nvPicPr>
                  <pic:blipFill>
                    <a:blip r:embed="rId26"/>
                    <a:srcRect b="0" l="0" r="0" t="0"/>
                    <a:stretch>
                      <a:fillRect/>
                    </a:stretch>
                  </pic:blipFill>
                  <pic:spPr>
                    <a:xfrm>
                      <a:off x="0" y="0"/>
                      <a:ext cx="6115050" cy="48895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pBdr>
          <w:top w:color="auto" w:space="0" w:sz="0" w:val="none"/>
          <w:bottom w:color="auto" w:space="0" w:sz="0" w:val="none"/>
          <w:right w:color="auto" w:space="0" w:sz="0" w:val="none"/>
          <w:between w:color="auto" w:space="0" w:sz="0" w:val="none"/>
        </w:pBdr>
        <w:shd w:fill="ffffff" w:val="clear"/>
        <w:spacing w:after="0" w:before="0" w:line="240" w:lineRule="auto"/>
        <w:ind w:left="0" w:firstLine="0"/>
        <w:jc w:val="center"/>
        <w:rPr>
          <w:sz w:val="24"/>
          <w:szCs w:val="24"/>
        </w:rPr>
      </w:pPr>
      <w:r w:rsidDel="00000000" w:rsidR="00000000" w:rsidRPr="00000000">
        <w:rPr>
          <w:sz w:val="24"/>
          <w:szCs w:val="24"/>
          <w:rtl w:val="0"/>
        </w:rPr>
        <w:t xml:space="preserve">Image: The gray hepatization phase contains neutrophils, clumps of fibrin, and fragmented red blood cells. (Image credit: Meagan Chambers/University of Washington). </w:t>
      </w:r>
    </w:p>
    <w:p w:rsidR="00000000" w:rsidDel="00000000" w:rsidP="00000000" w:rsidRDefault="00000000" w:rsidRPr="00000000" w14:paraId="0000008B">
      <w:pPr>
        <w:pBdr>
          <w:top w:color="auto" w:space="0" w:sz="0" w:val="none"/>
          <w:bottom w:color="auto" w:space="0" w:sz="0" w:val="none"/>
          <w:right w:color="auto" w:space="0" w:sz="0" w:val="none"/>
          <w:between w:color="auto" w:space="0" w:sz="0" w:val="none"/>
        </w:pBdr>
        <w:shd w:fill="ffffff" w:val="clear"/>
        <w:spacing w:after="0" w:before="0" w:line="240" w:lineRule="auto"/>
        <w:ind w:left="0" w:firstLine="0"/>
        <w:jc w:val="center"/>
        <w:rPr>
          <w:sz w:val="24"/>
          <w:szCs w:val="24"/>
        </w:rPr>
      </w:pPr>
      <w:r w:rsidDel="00000000" w:rsidR="00000000" w:rsidRPr="00000000">
        <w:rPr>
          <w:rtl w:val="0"/>
        </w:rPr>
      </w:r>
    </w:p>
    <w:p w:rsidR="00000000" w:rsidDel="00000000" w:rsidP="00000000" w:rsidRDefault="00000000" w:rsidRPr="00000000" w14:paraId="0000008C">
      <w:p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4"/>
          <w:szCs w:val="24"/>
        </w:rPr>
      </w:pPr>
      <w:r w:rsidDel="00000000" w:rsidR="00000000" w:rsidRPr="00000000">
        <w:rPr>
          <w:rtl w:val="0"/>
        </w:rPr>
      </w:r>
    </w:p>
    <w:p w:rsidR="00000000" w:rsidDel="00000000" w:rsidP="00000000" w:rsidRDefault="00000000" w:rsidRPr="00000000" w14:paraId="0000008D">
      <w:p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4"/>
          <w:szCs w:val="24"/>
          <w:u w:val="single"/>
        </w:rPr>
      </w:pPr>
      <w:r w:rsidDel="00000000" w:rsidR="00000000" w:rsidRPr="00000000">
        <w:rPr>
          <w:sz w:val="24"/>
          <w:szCs w:val="24"/>
          <w:u w:val="single"/>
          <w:rtl w:val="0"/>
        </w:rPr>
        <w:t xml:space="preserve">Bronchopneumonia</w:t>
      </w:r>
    </w:p>
    <w:p w:rsidR="00000000" w:rsidDel="00000000" w:rsidP="00000000" w:rsidRDefault="00000000" w:rsidRPr="00000000" w14:paraId="0000008E">
      <w:p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4"/>
          <w:szCs w:val="24"/>
          <w:u w:val="single"/>
        </w:rPr>
      </w:pPr>
      <w:r w:rsidDel="00000000" w:rsidR="00000000" w:rsidRPr="00000000">
        <w:rPr>
          <w:rtl w:val="0"/>
        </w:rPr>
      </w:r>
    </w:p>
    <w:p w:rsidR="00000000" w:rsidDel="00000000" w:rsidP="00000000" w:rsidRDefault="00000000" w:rsidRPr="00000000" w14:paraId="0000008F">
      <w:pPr>
        <w:numPr>
          <w:ilvl w:val="0"/>
          <w:numId w:val="1"/>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sz w:val="24"/>
          <w:szCs w:val="24"/>
          <w:u w:val="none"/>
        </w:rPr>
      </w:pPr>
      <w:r w:rsidDel="00000000" w:rsidR="00000000" w:rsidRPr="00000000">
        <w:rPr>
          <w:sz w:val="24"/>
          <w:szCs w:val="24"/>
          <w:rtl w:val="0"/>
        </w:rPr>
        <w:t xml:space="preserve">Different stages of inflammation in various areas, in contrast to lobar pneumonia</w:t>
      </w:r>
    </w:p>
    <w:p w:rsidR="00000000" w:rsidDel="00000000" w:rsidP="00000000" w:rsidRDefault="00000000" w:rsidRPr="00000000" w14:paraId="00000090">
      <w:pPr>
        <w:numPr>
          <w:ilvl w:val="0"/>
          <w:numId w:val="1"/>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sz w:val="24"/>
          <w:szCs w:val="24"/>
          <w:u w:val="none"/>
        </w:rPr>
      </w:pPr>
      <w:r w:rsidDel="00000000" w:rsidR="00000000" w:rsidRPr="00000000">
        <w:rPr>
          <w:sz w:val="24"/>
          <w:szCs w:val="24"/>
          <w:rtl w:val="0"/>
        </w:rPr>
        <w:t xml:space="preserve">Patchy, intra-alveolar fibrinopurulent exudate with neutrophils</w:t>
      </w:r>
    </w:p>
    <w:p w:rsidR="00000000" w:rsidDel="00000000" w:rsidP="00000000" w:rsidRDefault="00000000" w:rsidRPr="00000000" w14:paraId="00000091">
      <w:pPr>
        <w:pBdr>
          <w:top w:color="auto" w:space="0" w:sz="0" w:val="none"/>
          <w:bottom w:color="auto" w:space="0" w:sz="0" w:val="none"/>
          <w:right w:color="auto" w:space="0" w:sz="0" w:val="none"/>
          <w:between w:color="auto" w:space="0" w:sz="0" w:val="none"/>
        </w:pBdr>
        <w:shd w:fill="ffffff" w:val="clear"/>
        <w:spacing w:after="0" w:before="0" w:line="240" w:lineRule="auto"/>
        <w:rPr>
          <w:sz w:val="24"/>
          <w:szCs w:val="24"/>
        </w:rPr>
      </w:pPr>
      <w:r w:rsidDel="00000000" w:rsidR="00000000" w:rsidRPr="00000000">
        <w:rPr>
          <w:rtl w:val="0"/>
        </w:rPr>
      </w:r>
    </w:p>
    <w:p w:rsidR="00000000" w:rsidDel="00000000" w:rsidP="00000000" w:rsidRDefault="00000000" w:rsidRPr="00000000" w14:paraId="00000092">
      <w:pPr>
        <w:pBdr>
          <w:top w:color="auto" w:space="0" w:sz="0" w:val="none"/>
          <w:bottom w:color="auto" w:space="0" w:sz="0" w:val="none"/>
          <w:right w:color="auto" w:space="0" w:sz="0" w:val="none"/>
          <w:between w:color="auto" w:space="0" w:sz="0" w:val="none"/>
        </w:pBdr>
        <w:shd w:fill="ffffff" w:val="clear"/>
        <w:spacing w:after="0" w:before="0" w:line="240" w:lineRule="auto"/>
        <w:rPr>
          <w:sz w:val="24"/>
          <w:szCs w:val="24"/>
        </w:rPr>
      </w:pPr>
      <w:r w:rsidDel="00000000" w:rsidR="00000000" w:rsidRPr="00000000">
        <w:rPr>
          <w:sz w:val="24"/>
          <w:szCs w:val="24"/>
        </w:rPr>
        <w:drawing>
          <wp:inline distB="114300" distT="114300" distL="114300" distR="114300">
            <wp:extent cx="6115050" cy="4889500"/>
            <wp:effectExtent b="0" l="0" r="0" t="0"/>
            <wp:docPr id="8" name="image8.jpg"/>
            <a:graphic>
              <a:graphicData uri="http://schemas.openxmlformats.org/drawingml/2006/picture">
                <pic:pic>
                  <pic:nvPicPr>
                    <pic:cNvPr id="0" name="image8.jpg"/>
                    <pic:cNvPicPr preferRelativeResize="0"/>
                  </pic:nvPicPr>
                  <pic:blipFill>
                    <a:blip r:embed="rId27"/>
                    <a:srcRect b="0" l="0" r="0" t="0"/>
                    <a:stretch>
                      <a:fillRect/>
                    </a:stretch>
                  </pic:blipFill>
                  <pic:spPr>
                    <a:xfrm>
                      <a:off x="0" y="0"/>
                      <a:ext cx="6115050" cy="48895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pBdr>
          <w:top w:color="auto" w:space="0" w:sz="0" w:val="none"/>
          <w:bottom w:color="auto" w:space="0" w:sz="0" w:val="none"/>
          <w:right w:color="auto" w:space="0" w:sz="0" w:val="none"/>
          <w:between w:color="auto" w:space="0" w:sz="0" w:val="none"/>
        </w:pBdr>
        <w:shd w:fill="ffffff" w:val="clear"/>
        <w:spacing w:after="0" w:before="0" w:line="240" w:lineRule="auto"/>
        <w:jc w:val="center"/>
        <w:rPr>
          <w:sz w:val="24"/>
          <w:szCs w:val="24"/>
        </w:rPr>
      </w:pPr>
      <w:r w:rsidDel="00000000" w:rsidR="00000000" w:rsidRPr="00000000">
        <w:rPr>
          <w:sz w:val="24"/>
          <w:szCs w:val="24"/>
          <w:rtl w:val="0"/>
        </w:rPr>
        <w:t xml:space="preserve">Image: This low-power image shows the spatial heterogeneity of bronchopneumonia. The dark purple areas are microabscesses; these have areas of relatively normal lung parenchyma between them, in contrast to lobar pneumonia. (Image credit: Meagan Chambers/University of Washington).  </w:t>
      </w:r>
    </w:p>
    <w:p w:rsidR="00000000" w:rsidDel="00000000" w:rsidP="00000000" w:rsidRDefault="00000000" w:rsidRPr="00000000" w14:paraId="00000094">
      <w:p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4"/>
          <w:szCs w:val="24"/>
        </w:rPr>
      </w:pPr>
      <w:r w:rsidDel="00000000" w:rsidR="00000000" w:rsidRPr="00000000">
        <w:rPr>
          <w:rtl w:val="0"/>
        </w:rPr>
      </w:r>
    </w:p>
    <w:p w:rsidR="00000000" w:rsidDel="00000000" w:rsidP="00000000" w:rsidRDefault="00000000" w:rsidRPr="00000000" w14:paraId="00000095">
      <w:p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4"/>
          <w:szCs w:val="24"/>
          <w:u w:val="single"/>
        </w:rPr>
      </w:pPr>
      <w:r w:rsidDel="00000000" w:rsidR="00000000" w:rsidRPr="00000000">
        <w:rPr>
          <w:sz w:val="24"/>
          <w:szCs w:val="24"/>
          <w:u w:val="single"/>
          <w:rtl w:val="0"/>
        </w:rPr>
        <w:t xml:space="preserve">Aspiration pneumonia</w:t>
      </w:r>
    </w:p>
    <w:p w:rsidR="00000000" w:rsidDel="00000000" w:rsidP="00000000" w:rsidRDefault="00000000" w:rsidRPr="00000000" w14:paraId="00000096">
      <w:pPr>
        <w:pBdr>
          <w:top w:color="auto" w:space="0" w:sz="0" w:val="none"/>
          <w:bottom w:color="auto" w:space="0" w:sz="0" w:val="none"/>
          <w:right w:color="auto" w:space="0" w:sz="0" w:val="none"/>
          <w:between w:color="auto" w:space="0" w:sz="0" w:val="none"/>
        </w:pBdr>
        <w:shd w:fill="ffffff" w:val="clear"/>
        <w:spacing w:after="0" w:before="0" w:line="240" w:lineRule="auto"/>
        <w:ind w:left="0" w:firstLine="0"/>
        <w:rPr>
          <w:sz w:val="24"/>
          <w:szCs w:val="24"/>
          <w:u w:val="single"/>
        </w:rPr>
      </w:pPr>
      <w:r w:rsidDel="00000000" w:rsidR="00000000" w:rsidRPr="00000000">
        <w:rPr>
          <w:rtl w:val="0"/>
        </w:rPr>
      </w:r>
    </w:p>
    <w:p w:rsidR="00000000" w:rsidDel="00000000" w:rsidP="00000000" w:rsidRDefault="00000000" w:rsidRPr="00000000" w14:paraId="00000097">
      <w:pPr>
        <w:numPr>
          <w:ilvl w:val="0"/>
          <w:numId w:val="14"/>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sz w:val="24"/>
          <w:szCs w:val="24"/>
          <w:u w:val="none"/>
        </w:rPr>
      </w:pPr>
      <w:r w:rsidDel="00000000" w:rsidR="00000000" w:rsidRPr="00000000">
        <w:rPr>
          <w:sz w:val="24"/>
          <w:szCs w:val="24"/>
          <w:rtl w:val="0"/>
        </w:rPr>
        <w:t xml:space="preserve">Histologically identified by </w:t>
      </w:r>
      <w:r w:rsidDel="00000000" w:rsidR="00000000" w:rsidRPr="00000000">
        <w:rPr>
          <w:b w:val="1"/>
          <w:sz w:val="24"/>
          <w:szCs w:val="24"/>
          <w:rtl w:val="0"/>
        </w:rPr>
        <w:t xml:space="preserve">food particles</w:t>
      </w:r>
      <w:r w:rsidDel="00000000" w:rsidR="00000000" w:rsidRPr="00000000">
        <w:rPr>
          <w:sz w:val="24"/>
          <w:szCs w:val="24"/>
          <w:rtl w:val="0"/>
        </w:rPr>
        <w:t xml:space="preserve"> with an associated inflammatory component. The inflammation can include multinucleated giant cells, granulomatous inflammation, and/or abscesses. </w:t>
      </w:r>
    </w:p>
    <w:p w:rsidR="00000000" w:rsidDel="00000000" w:rsidP="00000000" w:rsidRDefault="00000000" w:rsidRPr="00000000" w14:paraId="00000098">
      <w:pPr>
        <w:numPr>
          <w:ilvl w:val="0"/>
          <w:numId w:val="14"/>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sz w:val="24"/>
          <w:szCs w:val="24"/>
          <w:u w:val="none"/>
        </w:rPr>
      </w:pPr>
      <w:r w:rsidDel="00000000" w:rsidR="00000000" w:rsidRPr="00000000">
        <w:rPr>
          <w:sz w:val="24"/>
          <w:szCs w:val="24"/>
          <w:rtl w:val="0"/>
        </w:rPr>
        <w:t xml:space="preserve">The presence of upper airway epithelium in alveoli is also evidence of aspiration.</w:t>
      </w:r>
    </w:p>
    <w:p w:rsidR="00000000" w:rsidDel="00000000" w:rsidP="00000000" w:rsidRDefault="00000000" w:rsidRPr="00000000" w14:paraId="00000099">
      <w:pPr>
        <w:numPr>
          <w:ilvl w:val="0"/>
          <w:numId w:val="14"/>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sz w:val="24"/>
          <w:szCs w:val="24"/>
          <w:u w:val="none"/>
        </w:rPr>
      </w:pPr>
      <w:r w:rsidDel="00000000" w:rsidR="00000000" w:rsidRPr="00000000">
        <w:rPr>
          <w:sz w:val="24"/>
          <w:szCs w:val="24"/>
          <w:rtl w:val="0"/>
        </w:rPr>
        <w:t xml:space="preserve">Food particles can also end up in terminal airways in the perimortem period, as with aspiration during CPR. This will not have an associated inflammatory infiltrate and should be considered an incidental finding as opposed to contributing to the cause of death. </w:t>
      </w:r>
    </w:p>
    <w:p w:rsidR="00000000" w:rsidDel="00000000" w:rsidP="00000000" w:rsidRDefault="00000000" w:rsidRPr="00000000" w14:paraId="0000009A">
      <w:pPr>
        <w:pBdr>
          <w:top w:color="auto" w:space="0" w:sz="0" w:val="none"/>
          <w:bottom w:color="auto" w:space="0" w:sz="0" w:val="none"/>
          <w:right w:color="auto" w:space="0" w:sz="0" w:val="none"/>
          <w:between w:color="auto" w:space="0" w:sz="0" w:val="none"/>
        </w:pBdr>
        <w:shd w:fill="ffffff" w:val="clear"/>
        <w:spacing w:after="0" w:before="0" w:line="240" w:lineRule="auto"/>
        <w:ind w:left="720" w:firstLine="0"/>
        <w:rPr>
          <w:sz w:val="24"/>
          <w:szCs w:val="24"/>
        </w:rPr>
      </w:pPr>
      <w:r w:rsidDel="00000000" w:rsidR="00000000" w:rsidRPr="00000000">
        <w:rPr>
          <w:rtl w:val="0"/>
        </w:rPr>
      </w:r>
    </w:p>
    <w:p w:rsidR="00000000" w:rsidDel="00000000" w:rsidP="00000000" w:rsidRDefault="00000000" w:rsidRPr="00000000" w14:paraId="0000009B">
      <w:pPr>
        <w:pBdr>
          <w:top w:color="auto" w:space="0" w:sz="0" w:val="none"/>
          <w:bottom w:color="auto" w:space="0" w:sz="0" w:val="none"/>
          <w:right w:color="auto" w:space="0" w:sz="0" w:val="none"/>
          <w:between w:color="auto" w:space="0" w:sz="0" w:val="none"/>
        </w:pBdr>
        <w:shd w:fill="ffffff" w:val="clear"/>
        <w:spacing w:after="0" w:before="0" w:line="240" w:lineRule="auto"/>
        <w:ind w:left="720" w:firstLine="0"/>
        <w:rPr>
          <w:sz w:val="24"/>
          <w:szCs w:val="24"/>
        </w:rPr>
      </w:pPr>
      <w:r w:rsidDel="00000000" w:rsidR="00000000" w:rsidRPr="00000000">
        <w:rPr>
          <w:rtl w:val="0"/>
        </w:rPr>
      </w:r>
    </w:p>
    <w:p w:rsidR="00000000" w:rsidDel="00000000" w:rsidP="00000000" w:rsidRDefault="00000000" w:rsidRPr="00000000" w14:paraId="0000009C">
      <w:pPr>
        <w:pBdr>
          <w:top w:color="auto" w:space="0" w:sz="0" w:val="none"/>
          <w:bottom w:color="auto" w:space="0" w:sz="0" w:val="none"/>
          <w:right w:color="auto" w:space="0" w:sz="0" w:val="none"/>
          <w:between w:color="auto" w:space="0" w:sz="0" w:val="none"/>
        </w:pBdr>
        <w:shd w:fill="ffffff" w:val="clear"/>
        <w:spacing w:after="0" w:before="0" w:line="240" w:lineRule="auto"/>
        <w:ind w:left="720" w:firstLine="0"/>
        <w:rPr>
          <w:sz w:val="24"/>
          <w:szCs w:val="24"/>
        </w:rPr>
      </w:pPr>
      <w:r w:rsidDel="00000000" w:rsidR="00000000" w:rsidRPr="00000000">
        <w:rPr>
          <w:rtl w:val="0"/>
        </w:rPr>
      </w:r>
    </w:p>
    <w:p w:rsidR="00000000" w:rsidDel="00000000" w:rsidP="00000000" w:rsidRDefault="00000000" w:rsidRPr="00000000" w14:paraId="0000009D">
      <w:pPr>
        <w:spacing w:after="0" w:before="0" w:line="240" w:lineRule="auto"/>
        <w:rPr>
          <w:b w:val="1"/>
          <w:sz w:val="24"/>
          <w:szCs w:val="24"/>
        </w:rPr>
      </w:pPr>
      <w:r w:rsidDel="00000000" w:rsidR="00000000" w:rsidRPr="00000000">
        <w:rPr>
          <w:b w:val="1"/>
          <w:sz w:val="24"/>
          <w:szCs w:val="24"/>
          <w:rtl w:val="0"/>
        </w:rPr>
        <w:t xml:space="preserve">Immunohistochemistry</w:t>
      </w:r>
    </w:p>
    <w:p w:rsidR="00000000" w:rsidDel="00000000" w:rsidP="00000000" w:rsidRDefault="00000000" w:rsidRPr="00000000" w14:paraId="0000009E">
      <w:pPr>
        <w:spacing w:after="0" w:before="0" w:line="240" w:lineRule="auto"/>
        <w:rPr>
          <w:b w:val="1"/>
          <w:sz w:val="24"/>
          <w:szCs w:val="24"/>
        </w:rPr>
      </w:pPr>
      <w:r w:rsidDel="00000000" w:rsidR="00000000" w:rsidRPr="00000000">
        <w:rPr>
          <w:rtl w:val="0"/>
        </w:rPr>
      </w:r>
    </w:p>
    <w:tbl>
      <w:tblPr>
        <w:tblStyle w:val="Table2"/>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5"/>
        <w:gridCol w:w="4815"/>
        <w:tblGridChange w:id="0">
          <w:tblGrid>
            <w:gridCol w:w="4815"/>
            <w:gridCol w:w="48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after="0" w:before="0" w:line="240" w:lineRule="auto"/>
              <w:rPr>
                <w:sz w:val="24"/>
                <w:szCs w:val="24"/>
              </w:rPr>
            </w:pPr>
            <w:r w:rsidDel="00000000" w:rsidR="00000000" w:rsidRPr="00000000">
              <w:rPr>
                <w:sz w:val="24"/>
                <w:szCs w:val="24"/>
                <w:rtl w:val="0"/>
              </w:rPr>
              <w:t xml:space="preserve">Gram stain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after="0" w:before="0" w:line="240" w:lineRule="auto"/>
              <w:rPr>
                <w:sz w:val="24"/>
                <w:szCs w:val="24"/>
              </w:rPr>
            </w:pPr>
            <w:r w:rsidDel="00000000" w:rsidR="00000000" w:rsidRPr="00000000">
              <w:rPr>
                <w:sz w:val="24"/>
                <w:szCs w:val="24"/>
                <w:rtl w:val="0"/>
              </w:rPr>
              <w:t xml:space="preserve">Gram+ bacteria = blue</w:t>
            </w:r>
          </w:p>
          <w:p w:rsidR="00000000" w:rsidDel="00000000" w:rsidP="00000000" w:rsidRDefault="00000000" w:rsidRPr="00000000" w14:paraId="000000A1">
            <w:pPr>
              <w:widowControl w:val="0"/>
              <w:spacing w:after="0" w:before="0" w:line="240" w:lineRule="auto"/>
              <w:rPr>
                <w:sz w:val="24"/>
                <w:szCs w:val="24"/>
              </w:rPr>
            </w:pPr>
            <w:r w:rsidDel="00000000" w:rsidR="00000000" w:rsidRPr="00000000">
              <w:rPr>
                <w:sz w:val="24"/>
                <w:szCs w:val="24"/>
                <w:rtl w:val="0"/>
              </w:rPr>
              <w:t xml:space="preserve">Gram- bacteria = 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after="0" w:before="0" w:line="240" w:lineRule="auto"/>
              <w:rPr>
                <w:sz w:val="24"/>
                <w:szCs w:val="24"/>
              </w:rPr>
            </w:pPr>
            <w:r w:rsidDel="00000000" w:rsidR="00000000" w:rsidRPr="00000000">
              <w:rPr>
                <w:sz w:val="24"/>
                <w:szCs w:val="24"/>
                <w:rtl w:val="0"/>
              </w:rPr>
              <w:t xml:space="preserve">GMS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after="0" w:before="0" w:line="240" w:lineRule="auto"/>
              <w:rPr>
                <w:i w:val="1"/>
                <w:sz w:val="24"/>
                <w:szCs w:val="24"/>
              </w:rPr>
            </w:pPr>
            <w:r w:rsidDel="00000000" w:rsidR="00000000" w:rsidRPr="00000000">
              <w:rPr>
                <w:sz w:val="24"/>
                <w:szCs w:val="24"/>
                <w:rtl w:val="0"/>
              </w:rPr>
              <w:t xml:space="preserve">Primarily for fungal detection, bacteria may occasionally stain positive. </w:t>
            </w:r>
            <w:r w:rsidDel="00000000" w:rsidR="00000000" w:rsidRPr="00000000">
              <w:rPr>
                <w:i w:val="1"/>
                <w:sz w:val="24"/>
                <w:szCs w:val="24"/>
                <w:rtl w:val="0"/>
              </w:rPr>
              <w:t xml:space="preserve">*Do not confuse organisms with yeast*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after="0" w:before="0" w:line="240" w:lineRule="auto"/>
              <w:rPr>
                <w:sz w:val="24"/>
                <w:szCs w:val="24"/>
              </w:rPr>
            </w:pPr>
            <w:r w:rsidDel="00000000" w:rsidR="00000000" w:rsidRPr="00000000">
              <w:rPr>
                <w:sz w:val="24"/>
                <w:szCs w:val="24"/>
                <w:rtl w:val="0"/>
              </w:rPr>
              <w:t xml:space="preserve">PAS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after="0" w:before="0" w:line="240" w:lineRule="auto"/>
              <w:rPr>
                <w:sz w:val="24"/>
                <w:szCs w:val="24"/>
              </w:rPr>
            </w:pPr>
            <w:r w:rsidDel="00000000" w:rsidR="00000000" w:rsidRPr="00000000">
              <w:rPr>
                <w:sz w:val="24"/>
                <w:szCs w:val="24"/>
                <w:rtl w:val="0"/>
              </w:rPr>
              <w:t xml:space="preserve">Positive in fungal infections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after="0" w:before="0" w:line="240" w:lineRule="auto"/>
              <w:rPr>
                <w:sz w:val="24"/>
                <w:szCs w:val="24"/>
              </w:rPr>
            </w:pPr>
            <w:r w:rsidDel="00000000" w:rsidR="00000000" w:rsidRPr="00000000">
              <w:rPr>
                <w:sz w:val="24"/>
                <w:szCs w:val="24"/>
                <w:rtl w:val="0"/>
              </w:rPr>
              <w:t xml:space="preserve">Mucicarmine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after="0" w:before="0" w:line="240" w:lineRule="auto"/>
              <w:ind w:left="0" w:firstLine="0"/>
              <w:rPr>
                <w:sz w:val="24"/>
                <w:szCs w:val="24"/>
              </w:rPr>
            </w:pPr>
            <w:r w:rsidDel="00000000" w:rsidR="00000000" w:rsidRPr="00000000">
              <w:rPr>
                <w:i w:val="1"/>
                <w:sz w:val="24"/>
                <w:szCs w:val="24"/>
                <w:highlight w:val="white"/>
                <w:rtl w:val="0"/>
              </w:rPr>
              <w:t xml:space="preserve">Cryptococcus neoformans</w:t>
            </w:r>
            <w:r w:rsidDel="00000000" w:rsidR="00000000" w:rsidRPr="00000000">
              <w:rPr>
                <w:rtl w:val="0"/>
              </w:rPr>
            </w:r>
          </w:p>
        </w:tc>
      </w:tr>
    </w:tbl>
    <w:p w:rsidR="00000000" w:rsidDel="00000000" w:rsidP="00000000" w:rsidRDefault="00000000" w:rsidRPr="00000000" w14:paraId="000000A8">
      <w:pPr>
        <w:spacing w:after="0" w:before="0" w:line="240" w:lineRule="auto"/>
        <w:jc w:val="left"/>
        <w:rPr>
          <w:sz w:val="24"/>
          <w:szCs w:val="24"/>
          <w:highlight w:val="white"/>
        </w:rPr>
      </w:pPr>
      <w:r w:rsidDel="00000000" w:rsidR="00000000" w:rsidRPr="00000000">
        <w:rPr>
          <w:rtl w:val="0"/>
        </w:rPr>
      </w:r>
    </w:p>
    <w:p w:rsidR="00000000" w:rsidDel="00000000" w:rsidP="00000000" w:rsidRDefault="00000000" w:rsidRPr="00000000" w14:paraId="000000A9">
      <w:pPr>
        <w:spacing w:after="0" w:before="0" w:line="240" w:lineRule="auto"/>
        <w:rPr>
          <w:b w:val="1"/>
          <w:sz w:val="24"/>
          <w:szCs w:val="24"/>
          <w:u w:val="single"/>
        </w:rPr>
      </w:pPr>
      <w:r w:rsidDel="00000000" w:rsidR="00000000" w:rsidRPr="00000000">
        <w:rPr>
          <w:b w:val="1"/>
          <w:sz w:val="24"/>
          <w:szCs w:val="24"/>
          <w:u w:val="single"/>
          <w:rtl w:val="0"/>
        </w:rPr>
        <w:t xml:space="preserve">Quick Tips for Autopsy Report</w:t>
      </w:r>
    </w:p>
    <w:p w:rsidR="00000000" w:rsidDel="00000000" w:rsidP="00000000" w:rsidRDefault="00000000" w:rsidRPr="00000000" w14:paraId="000000AA">
      <w:pPr>
        <w:widowControl w:val="0"/>
        <w:spacing w:line="240" w:lineRule="auto"/>
        <w:ind w:left="0" w:firstLine="0"/>
        <w:rPr>
          <w:sz w:val="24"/>
          <w:szCs w:val="24"/>
          <w:highlight w:val="yellow"/>
        </w:rPr>
      </w:pPr>
      <w:r w:rsidDel="00000000" w:rsidR="00000000" w:rsidRPr="00000000">
        <w:rPr>
          <w:rtl w:val="0"/>
        </w:rPr>
      </w:r>
    </w:p>
    <w:p w:rsidR="00000000" w:rsidDel="00000000" w:rsidP="00000000" w:rsidRDefault="00000000" w:rsidRPr="00000000" w14:paraId="000000AB">
      <w:pPr>
        <w:numPr>
          <w:ilvl w:val="0"/>
          <w:numId w:val="3"/>
        </w:numPr>
        <w:spacing w:after="0" w:before="0" w:line="240" w:lineRule="auto"/>
        <w:ind w:left="720" w:hanging="360"/>
        <w:rPr>
          <w:b w:val="1"/>
          <w:sz w:val="24"/>
          <w:szCs w:val="24"/>
        </w:rPr>
      </w:pPr>
      <w:r w:rsidDel="00000000" w:rsidR="00000000" w:rsidRPr="00000000">
        <w:rPr>
          <w:b w:val="1"/>
          <w:sz w:val="24"/>
          <w:szCs w:val="24"/>
          <w:rtl w:val="0"/>
        </w:rPr>
        <w:t xml:space="preserve">Gross findings may not always correlate with what is seen </w:t>
      </w:r>
      <w:r w:rsidDel="00000000" w:rsidR="00000000" w:rsidRPr="00000000">
        <w:rPr>
          <w:b w:val="1"/>
          <w:sz w:val="24"/>
          <w:szCs w:val="24"/>
          <w:rtl w:val="0"/>
        </w:rPr>
        <w:t xml:space="preserve">on histology</w:t>
      </w:r>
      <w:r w:rsidDel="00000000" w:rsidR="00000000" w:rsidRPr="00000000">
        <w:rPr>
          <w:b w:val="1"/>
          <w:sz w:val="24"/>
          <w:szCs w:val="24"/>
          <w:rtl w:val="0"/>
        </w:rPr>
        <w:t xml:space="preserve">; histology is the gold standard for the final diagnosis. </w:t>
      </w:r>
    </w:p>
    <w:p w:rsidR="00000000" w:rsidDel="00000000" w:rsidP="00000000" w:rsidRDefault="00000000" w:rsidRPr="00000000" w14:paraId="000000AC">
      <w:pPr>
        <w:numPr>
          <w:ilvl w:val="0"/>
          <w:numId w:val="3"/>
        </w:numPr>
        <w:spacing w:after="0" w:before="0" w:line="240" w:lineRule="auto"/>
        <w:ind w:left="720" w:hanging="360"/>
        <w:rPr>
          <w:sz w:val="24"/>
          <w:szCs w:val="24"/>
        </w:rPr>
      </w:pPr>
      <w:r w:rsidDel="00000000" w:rsidR="00000000" w:rsidRPr="00000000">
        <w:rPr>
          <w:color w:val="222222"/>
          <w:sz w:val="24"/>
          <w:szCs w:val="24"/>
          <w:rtl w:val="0"/>
        </w:rPr>
        <w:t xml:space="preserve">Tissue culture can be immensely helpful in patient scenarios where an unknown pathogen was treated or a suspected pathogen was unresponsive to therapy, however, these culture findings must be interpreted cautiously as tissue contamination at the time of autopsy is difficult to </w:t>
      </w:r>
      <w:r w:rsidDel="00000000" w:rsidR="00000000" w:rsidRPr="00000000">
        <w:rPr>
          <w:color w:val="222222"/>
          <w:sz w:val="24"/>
          <w:szCs w:val="24"/>
          <w:rtl w:val="0"/>
        </w:rPr>
        <w:t xml:space="preserve">mitigate. </w:t>
      </w:r>
      <w:r w:rsidDel="00000000" w:rsidR="00000000" w:rsidRPr="00000000">
        <w:rPr>
          <w:color w:val="222222"/>
          <w:sz w:val="24"/>
          <w:szCs w:val="24"/>
          <w:rtl w:val="0"/>
        </w:rPr>
        <w:t xml:space="preserve">(See </w:t>
      </w:r>
      <w:hyperlink r:id="rId28">
        <w:r w:rsidDel="00000000" w:rsidR="00000000" w:rsidRPr="00000000">
          <w:rPr>
            <w:color w:val="1155cc"/>
            <w:sz w:val="24"/>
            <w:szCs w:val="24"/>
            <w:u w:val="single"/>
            <w:rtl w:val="0"/>
          </w:rPr>
          <w:t xml:space="preserve">the Postmortem Cultures Article</w:t>
        </w:r>
      </w:hyperlink>
      <w:r w:rsidDel="00000000" w:rsidR="00000000" w:rsidRPr="00000000">
        <w:rPr>
          <w:color w:val="222222"/>
          <w:sz w:val="24"/>
          <w:szCs w:val="24"/>
          <w:rtl w:val="0"/>
        </w:rPr>
        <w:t xml:space="preserve"> for more information on interpreting these tests in the autopsy setting). </w:t>
      </w:r>
    </w:p>
    <w:p w:rsidR="00000000" w:rsidDel="00000000" w:rsidP="00000000" w:rsidRDefault="00000000" w:rsidRPr="00000000" w14:paraId="000000AD">
      <w:pPr>
        <w:numPr>
          <w:ilvl w:val="0"/>
          <w:numId w:val="17"/>
        </w:numPr>
        <w:shd w:fill="ffffff" w:val="clear"/>
        <w:spacing w:after="0" w:before="0" w:line="240" w:lineRule="auto"/>
        <w:ind w:left="720" w:hanging="360"/>
        <w:rPr>
          <w:color w:val="222222"/>
          <w:sz w:val="24"/>
          <w:szCs w:val="24"/>
        </w:rPr>
      </w:pPr>
      <w:r w:rsidDel="00000000" w:rsidR="00000000" w:rsidRPr="00000000">
        <w:rPr>
          <w:color w:val="222222"/>
          <w:sz w:val="24"/>
          <w:szCs w:val="24"/>
          <w:rtl w:val="0"/>
        </w:rPr>
        <w:t xml:space="preserve">When crafting COD statements, take into consideration the circumstances under which the infection was developed (e.g., community- or hospital-acquired), underlying risk factors, as well as infection time course and response to therapy (extrapolated from gross </w:t>
      </w:r>
      <w:r w:rsidDel="00000000" w:rsidR="00000000" w:rsidRPr="00000000">
        <w:rPr>
          <w:color w:val="222222"/>
          <w:sz w:val="24"/>
          <w:szCs w:val="24"/>
          <w:rtl w:val="0"/>
        </w:rPr>
        <w:t xml:space="preserve">and </w:t>
      </w:r>
      <w:r w:rsidDel="00000000" w:rsidR="00000000" w:rsidRPr="00000000">
        <w:rPr>
          <w:color w:val="222222"/>
          <w:sz w:val="24"/>
          <w:szCs w:val="24"/>
          <w:rtl w:val="0"/>
        </w:rPr>
        <w:t xml:space="preserve">microscopic find</w:t>
      </w:r>
      <w:r w:rsidDel="00000000" w:rsidR="00000000" w:rsidRPr="00000000">
        <w:rPr>
          <w:color w:val="222222"/>
          <w:sz w:val="24"/>
          <w:szCs w:val="24"/>
          <w:rtl w:val="0"/>
        </w:rPr>
        <w:t xml:space="preserve">ings).</w:t>
      </w: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color w:val="222222"/>
          <w:sz w:val="24"/>
          <w:szCs w:val="24"/>
        </w:rPr>
      </w:pPr>
      <w:r w:rsidDel="00000000" w:rsidR="00000000" w:rsidRPr="00000000">
        <w:rPr>
          <w:color w:val="222222"/>
          <w:sz w:val="24"/>
          <w:szCs w:val="24"/>
          <w:rtl w:val="0"/>
        </w:rPr>
        <w:t xml:space="preserve">As per </w:t>
      </w:r>
      <w:hyperlink r:id="rId29">
        <w:r w:rsidDel="00000000" w:rsidR="00000000" w:rsidRPr="00000000">
          <w:rPr>
            <w:color w:val="1155cc"/>
            <w:sz w:val="24"/>
            <w:szCs w:val="24"/>
            <w:u w:val="single"/>
            <w:rtl w:val="0"/>
          </w:rPr>
          <w:t xml:space="preserve">CDC guidelines for death certification</w:t>
        </w:r>
      </w:hyperlink>
      <w:r w:rsidDel="00000000" w:rsidR="00000000" w:rsidRPr="00000000">
        <w:rPr>
          <w:color w:val="222222"/>
          <w:sz w:val="24"/>
          <w:szCs w:val="24"/>
          <w:rtl w:val="0"/>
        </w:rPr>
        <w:t xml:space="preserve">, include the organism name in the cause of death when possible</w:t>
      </w:r>
    </w:p>
    <w:p w:rsidR="00000000" w:rsidDel="00000000" w:rsidP="00000000" w:rsidRDefault="00000000" w:rsidRPr="00000000" w14:paraId="000000AF">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color w:val="222222"/>
          <w:sz w:val="24"/>
          <w:szCs w:val="24"/>
        </w:rPr>
      </w:pPr>
      <w:r w:rsidDel="00000000" w:rsidR="00000000" w:rsidRPr="00000000">
        <w:rPr>
          <w:color w:val="222222"/>
          <w:sz w:val="24"/>
          <w:szCs w:val="24"/>
          <w:rtl w:val="0"/>
        </w:rPr>
        <w:t xml:space="preserve">e.g. “Community Acquired pan lobar pneumonia due to </w:t>
      </w:r>
      <w:r w:rsidDel="00000000" w:rsidR="00000000" w:rsidRPr="00000000">
        <w:rPr>
          <w:i w:val="1"/>
          <w:color w:val="222222"/>
          <w:sz w:val="24"/>
          <w:szCs w:val="24"/>
          <w:rtl w:val="0"/>
        </w:rPr>
        <w:t xml:space="preserve">Streptococcus pneumoniae</w:t>
      </w:r>
      <w:r w:rsidDel="00000000" w:rsidR="00000000" w:rsidRPr="00000000">
        <w:rPr>
          <w:color w:val="222222"/>
          <w:sz w:val="24"/>
          <w:szCs w:val="24"/>
          <w:rtl w:val="0"/>
        </w:rPr>
        <w:t xml:space="preserve"> infection.”</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right="0"/>
        <w:jc w:val="left"/>
        <w:rPr>
          <w:color w:val="222222"/>
          <w:sz w:val="24"/>
          <w:szCs w:val="24"/>
        </w:rPr>
      </w:pPr>
      <w:r w:rsidDel="00000000" w:rsidR="00000000" w:rsidRPr="00000000">
        <w:rPr>
          <w:rtl w:val="0"/>
        </w:rPr>
      </w:r>
    </w:p>
    <w:p w:rsidR="00000000" w:rsidDel="00000000" w:rsidP="00000000" w:rsidRDefault="00000000" w:rsidRPr="00000000" w14:paraId="000000B1">
      <w:pPr>
        <w:spacing w:after="0" w:before="0" w:line="240" w:lineRule="auto"/>
        <w:rPr>
          <w:b w:val="1"/>
          <w:sz w:val="24"/>
          <w:szCs w:val="24"/>
          <w:u w:val="single"/>
        </w:rPr>
      </w:pPr>
      <w:r w:rsidDel="00000000" w:rsidR="00000000" w:rsidRPr="00000000">
        <w:rPr>
          <w:b w:val="1"/>
          <w:sz w:val="24"/>
          <w:szCs w:val="24"/>
          <w:u w:val="single"/>
          <w:rtl w:val="0"/>
        </w:rPr>
        <w:t xml:space="preserve">Recommended References</w:t>
      </w:r>
    </w:p>
    <w:p w:rsidR="00000000" w:rsidDel="00000000" w:rsidP="00000000" w:rsidRDefault="00000000" w:rsidRPr="00000000" w14:paraId="000000B2">
      <w:pPr>
        <w:spacing w:after="0" w:before="0" w:line="240" w:lineRule="auto"/>
        <w:rPr>
          <w:b w:val="1"/>
          <w:sz w:val="24"/>
          <w:szCs w:val="24"/>
          <w:u w:val="single"/>
        </w:rPr>
      </w:pPr>
      <w:r w:rsidDel="00000000" w:rsidR="00000000" w:rsidRPr="00000000">
        <w:rPr>
          <w:rtl w:val="0"/>
        </w:rPr>
      </w:r>
    </w:p>
    <w:p w:rsidR="00000000" w:rsidDel="00000000" w:rsidP="00000000" w:rsidRDefault="00000000" w:rsidRPr="00000000" w14:paraId="000000B3">
      <w:pPr>
        <w:numPr>
          <w:ilvl w:val="0"/>
          <w:numId w:val="5"/>
        </w:numPr>
        <w:spacing w:after="0" w:before="0" w:line="240" w:lineRule="auto"/>
        <w:ind w:left="720" w:hanging="360"/>
        <w:rPr>
          <w:sz w:val="24"/>
          <w:szCs w:val="24"/>
        </w:rPr>
      </w:pPr>
      <w:r w:rsidDel="00000000" w:rsidR="00000000" w:rsidRPr="00000000">
        <w:rPr>
          <w:color w:val="232323"/>
          <w:sz w:val="24"/>
          <w:szCs w:val="24"/>
          <w:highlight w:val="white"/>
          <w:rtl w:val="0"/>
        </w:rPr>
        <w:t xml:space="preserve">Barson, William J. “Epidemiology, pathogenesis, and microbiology of community-acquired pneumonia in adults.” In: </w:t>
      </w:r>
      <w:hyperlink r:id="rId30">
        <w:r w:rsidDel="00000000" w:rsidR="00000000" w:rsidRPr="00000000">
          <w:rPr>
            <w:color w:val="1155cc"/>
            <w:sz w:val="24"/>
            <w:szCs w:val="24"/>
            <w:highlight w:val="white"/>
            <w:u w:val="single"/>
            <w:rtl w:val="0"/>
          </w:rPr>
          <w:t xml:space="preserve">UpToDate</w:t>
        </w:r>
      </w:hyperlink>
      <w:r w:rsidDel="00000000" w:rsidR="00000000" w:rsidRPr="00000000">
        <w:rPr>
          <w:color w:val="232323"/>
          <w:sz w:val="24"/>
          <w:szCs w:val="24"/>
          <w:highlight w:val="white"/>
          <w:rtl w:val="0"/>
        </w:rPr>
        <w:t xml:space="preserve">. (Accessed May 2024).</w:t>
      </w:r>
      <w:r w:rsidDel="00000000" w:rsidR="00000000" w:rsidRPr="00000000">
        <w:rPr>
          <w:rtl w:val="0"/>
        </w:rPr>
      </w:r>
    </w:p>
    <w:p w:rsidR="00000000" w:rsidDel="00000000" w:rsidP="00000000" w:rsidRDefault="00000000" w:rsidRPr="00000000" w14:paraId="000000B4">
      <w:pPr>
        <w:numPr>
          <w:ilvl w:val="0"/>
          <w:numId w:val="24"/>
        </w:numPr>
        <w:spacing w:after="0" w:before="0" w:line="240" w:lineRule="auto"/>
        <w:ind w:left="720" w:hanging="360"/>
        <w:rPr>
          <w:color w:val="232323"/>
          <w:sz w:val="24"/>
          <w:szCs w:val="24"/>
          <w:highlight w:val="white"/>
        </w:rPr>
      </w:pPr>
      <w:r w:rsidDel="00000000" w:rsidR="00000000" w:rsidRPr="00000000">
        <w:rPr>
          <w:color w:val="232323"/>
          <w:sz w:val="24"/>
          <w:szCs w:val="24"/>
          <w:highlight w:val="white"/>
          <w:rtl w:val="0"/>
        </w:rPr>
        <w:t xml:space="preserve">Litzky, Leslie A. “Bronchopneumonia.” In: </w:t>
      </w:r>
      <w:hyperlink r:id="rId31">
        <w:r w:rsidDel="00000000" w:rsidR="00000000" w:rsidRPr="00000000">
          <w:rPr>
            <w:color w:val="1155cc"/>
            <w:sz w:val="24"/>
            <w:szCs w:val="24"/>
            <w:highlight w:val="white"/>
            <w:u w:val="single"/>
            <w:rtl w:val="0"/>
          </w:rPr>
          <w:t xml:space="preserve">Expertpath</w:t>
        </w:r>
      </w:hyperlink>
      <w:r w:rsidDel="00000000" w:rsidR="00000000" w:rsidRPr="00000000">
        <w:rPr>
          <w:color w:val="232323"/>
          <w:sz w:val="24"/>
          <w:szCs w:val="24"/>
          <w:highlight w:val="white"/>
          <w:rtl w:val="0"/>
        </w:rPr>
        <w:t xml:space="preserve">. (Accessed May 2024).</w:t>
      </w:r>
    </w:p>
    <w:p w:rsidR="00000000" w:rsidDel="00000000" w:rsidP="00000000" w:rsidRDefault="00000000" w:rsidRPr="00000000" w14:paraId="000000B5">
      <w:pPr>
        <w:spacing w:after="0" w:before="0" w:line="240" w:lineRule="auto"/>
        <w:ind w:left="720" w:firstLine="0"/>
        <w:rPr>
          <w:color w:val="232323"/>
          <w:sz w:val="24"/>
          <w:szCs w:val="24"/>
          <w:highlight w:val="white"/>
        </w:rPr>
      </w:pPr>
      <w:r w:rsidDel="00000000" w:rsidR="00000000" w:rsidRPr="00000000">
        <w:rPr>
          <w:rtl w:val="0"/>
        </w:rPr>
      </w:r>
    </w:p>
    <w:p w:rsidR="00000000" w:rsidDel="00000000" w:rsidP="00000000" w:rsidRDefault="00000000" w:rsidRPr="00000000" w14:paraId="000000B6">
      <w:pPr>
        <w:spacing w:after="0" w:before="0" w:line="240" w:lineRule="auto"/>
        <w:rPr>
          <w:b w:val="1"/>
          <w:sz w:val="24"/>
          <w:szCs w:val="24"/>
        </w:rPr>
      </w:pPr>
      <w:r w:rsidDel="00000000" w:rsidR="00000000" w:rsidRPr="00000000">
        <w:rPr>
          <w:b w:val="1"/>
          <w:sz w:val="24"/>
          <w:szCs w:val="24"/>
          <w:rtl w:val="0"/>
        </w:rPr>
        <w:t xml:space="preserve">Additional Citations</w:t>
      </w:r>
    </w:p>
    <w:p w:rsidR="00000000" w:rsidDel="00000000" w:rsidP="00000000" w:rsidRDefault="00000000" w:rsidRPr="00000000" w14:paraId="000000B7">
      <w:pPr>
        <w:spacing w:after="0" w:before="0" w:line="240" w:lineRule="auto"/>
        <w:rPr>
          <w:b w:val="1"/>
          <w:sz w:val="24"/>
          <w:szCs w:val="24"/>
        </w:rPr>
      </w:pPr>
      <w:r w:rsidDel="00000000" w:rsidR="00000000" w:rsidRPr="00000000">
        <w:rPr>
          <w:rtl w:val="0"/>
        </w:rPr>
      </w:r>
    </w:p>
    <w:p w:rsidR="00000000" w:rsidDel="00000000" w:rsidP="00000000" w:rsidRDefault="00000000" w:rsidRPr="00000000" w14:paraId="000000B8">
      <w:pPr>
        <w:numPr>
          <w:ilvl w:val="0"/>
          <w:numId w:val="4"/>
        </w:numPr>
        <w:spacing w:after="0" w:before="0" w:line="240" w:lineRule="auto"/>
        <w:ind w:left="720" w:hanging="360"/>
        <w:rPr>
          <w:sz w:val="24"/>
          <w:szCs w:val="24"/>
        </w:rPr>
      </w:pPr>
      <w:r w:rsidDel="00000000" w:rsidR="00000000" w:rsidRPr="00000000">
        <w:rPr>
          <w:color w:val="212121"/>
          <w:sz w:val="24"/>
          <w:szCs w:val="24"/>
          <w:highlight w:val="white"/>
          <w:rtl w:val="0"/>
        </w:rPr>
        <w:t xml:space="preserve">Bernardi FD, Saldiva PH, Mauad T. Histological examination has a major impact on macroscopic necropsy diagnoses. J Clin Pathol. 2005 Dec;58(12):1261-4. doi: 10.1136/jcp.2005.027953. PMID: 16311344; PMCID: PMC1770793.</w:t>
      </w:r>
      <w:r w:rsidDel="00000000" w:rsidR="00000000" w:rsidRPr="00000000">
        <w:rPr>
          <w:rtl w:val="0"/>
        </w:rPr>
      </w:r>
    </w:p>
    <w:p w:rsidR="00000000" w:rsidDel="00000000" w:rsidP="00000000" w:rsidRDefault="00000000" w:rsidRPr="00000000" w14:paraId="000000B9">
      <w:pPr>
        <w:numPr>
          <w:ilvl w:val="0"/>
          <w:numId w:val="4"/>
        </w:numPr>
        <w:spacing w:after="0" w:before="0" w:line="240" w:lineRule="auto"/>
        <w:ind w:left="720" w:hanging="360"/>
        <w:rPr>
          <w:sz w:val="24"/>
          <w:szCs w:val="24"/>
        </w:rPr>
      </w:pPr>
      <w:r w:rsidDel="00000000" w:rsidR="00000000" w:rsidRPr="00000000">
        <w:rPr>
          <w:color w:val="212121"/>
          <w:sz w:val="24"/>
          <w:szCs w:val="24"/>
          <w:highlight w:val="white"/>
          <w:rtl w:val="0"/>
        </w:rPr>
        <w:t xml:space="preserve">Hjorth L, Jensen HS, Noer H. Akutte lungeinfektioner ved obduktion. Undersøgelse af klinisk og makroskopisk diagnostik ved obduktion sammenholdt med mikroskopiske obduktionsfund [Acute pulmonary infections at autopsy. A study of clinical and macroscopic diagnoses at autopsy compared with microscopic autopsy findings]. Ugeskr Laeger. 1995 Dec 4;157(49):6873-6. Danish. PMID: 7491732.</w:t>
      </w:r>
      <w:r w:rsidDel="00000000" w:rsidR="00000000" w:rsidRPr="00000000">
        <w:rPr>
          <w:rtl w:val="0"/>
        </w:rPr>
      </w:r>
    </w:p>
    <w:p w:rsidR="00000000" w:rsidDel="00000000" w:rsidP="00000000" w:rsidRDefault="00000000" w:rsidRPr="00000000" w14:paraId="000000BA">
      <w:pPr>
        <w:numPr>
          <w:ilvl w:val="0"/>
          <w:numId w:val="4"/>
        </w:numPr>
        <w:spacing w:after="0" w:before="0" w:line="240" w:lineRule="auto"/>
        <w:ind w:left="720" w:hanging="360"/>
        <w:rPr>
          <w:sz w:val="24"/>
          <w:szCs w:val="24"/>
        </w:rPr>
      </w:pPr>
      <w:r w:rsidDel="00000000" w:rsidR="00000000" w:rsidRPr="00000000">
        <w:rPr>
          <w:color w:val="1c1d1e"/>
          <w:sz w:val="24"/>
          <w:szCs w:val="24"/>
          <w:highlight w:val="white"/>
          <w:rtl w:val="0"/>
        </w:rPr>
        <w:t xml:space="preserve">Hunt CR, Benbow EW, Knox WF, McMahon RFT, McWilliam LJ. Can histopathologists diagnose bronchopneumonia? </w:t>
      </w:r>
      <w:r w:rsidDel="00000000" w:rsidR="00000000" w:rsidRPr="00000000">
        <w:rPr>
          <w:i w:val="1"/>
          <w:color w:val="1c1d1e"/>
          <w:sz w:val="24"/>
          <w:szCs w:val="24"/>
          <w:highlight w:val="white"/>
          <w:rtl w:val="0"/>
        </w:rPr>
        <w:t xml:space="preserve">J. Clin. Pathol.</w:t>
      </w:r>
      <w:r w:rsidDel="00000000" w:rsidR="00000000" w:rsidRPr="00000000">
        <w:rPr>
          <w:color w:val="1c1d1e"/>
          <w:sz w:val="24"/>
          <w:szCs w:val="24"/>
          <w:highlight w:val="white"/>
          <w:rtl w:val="0"/>
        </w:rPr>
        <w:t xml:space="preserve"> 1995; 48; 120–123.</w:t>
      </w:r>
      <w:r w:rsidDel="00000000" w:rsidR="00000000" w:rsidRPr="00000000">
        <w:rPr>
          <w:rtl w:val="0"/>
        </w:rPr>
      </w:r>
    </w:p>
    <w:p w:rsidR="00000000" w:rsidDel="00000000" w:rsidP="00000000" w:rsidRDefault="00000000" w:rsidRPr="00000000" w14:paraId="000000BB">
      <w:pPr>
        <w:numPr>
          <w:ilvl w:val="0"/>
          <w:numId w:val="4"/>
        </w:numPr>
        <w:spacing w:after="0" w:before="0" w:line="240" w:lineRule="auto"/>
        <w:ind w:left="720" w:hanging="360"/>
        <w:rPr>
          <w:sz w:val="24"/>
          <w:szCs w:val="24"/>
        </w:rPr>
      </w:pPr>
      <w:r w:rsidDel="00000000" w:rsidR="00000000" w:rsidRPr="00000000">
        <w:rPr>
          <w:color w:val="212121"/>
          <w:sz w:val="24"/>
          <w:szCs w:val="24"/>
          <w:highlight w:val="white"/>
          <w:rtl w:val="0"/>
        </w:rPr>
        <w:t xml:space="preserve">Nseir, Saad &amp; Marquette, Charles-Hugo. “Diagnosis of hospital-acquired pneumonia: post-mortem studies.” </w:t>
      </w:r>
      <w:r w:rsidDel="00000000" w:rsidR="00000000" w:rsidRPr="00000000">
        <w:rPr>
          <w:i w:val="1"/>
          <w:color w:val="212121"/>
          <w:sz w:val="24"/>
          <w:szCs w:val="24"/>
          <w:highlight w:val="white"/>
          <w:rtl w:val="0"/>
        </w:rPr>
        <w:t xml:space="preserve">Infectious Disease Clinics of North America</w:t>
      </w:r>
      <w:r w:rsidDel="00000000" w:rsidR="00000000" w:rsidRPr="00000000">
        <w:rPr>
          <w:color w:val="212121"/>
          <w:sz w:val="24"/>
          <w:szCs w:val="24"/>
          <w:highlight w:val="white"/>
          <w:rtl w:val="0"/>
        </w:rPr>
        <w:t xml:space="preserve">. 2003, Dec.; 17(</w:t>
      </w:r>
      <w:r w:rsidDel="00000000" w:rsidR="00000000" w:rsidRPr="00000000">
        <w:rPr>
          <w:i w:val="1"/>
          <w:color w:val="212121"/>
          <w:sz w:val="24"/>
          <w:szCs w:val="24"/>
          <w:highlight w:val="white"/>
          <w:rtl w:val="0"/>
        </w:rPr>
        <w:t xml:space="preserve">4</w:t>
      </w:r>
      <w:r w:rsidDel="00000000" w:rsidR="00000000" w:rsidRPr="00000000">
        <w:rPr>
          <w:color w:val="212121"/>
          <w:sz w:val="24"/>
          <w:szCs w:val="24"/>
          <w:highlight w:val="white"/>
          <w:rtl w:val="0"/>
        </w:rPr>
        <w:t xml:space="preserve">): 707-716. doi: </w:t>
      </w:r>
      <w:hyperlink r:id="rId32">
        <w:r w:rsidDel="00000000" w:rsidR="00000000" w:rsidRPr="00000000">
          <w:rPr>
            <w:color w:val="1f1f1f"/>
            <w:sz w:val="24"/>
            <w:szCs w:val="24"/>
            <w:highlight w:val="white"/>
            <w:rtl w:val="0"/>
          </w:rPr>
          <w:t xml:space="preserve">https://doi.org/10.1016/S0891-5520(03)00075-8</w:t>
        </w:r>
      </w:hyperlink>
      <w:r w:rsidDel="00000000" w:rsidR="00000000" w:rsidRPr="00000000">
        <w:rPr>
          <w:rtl w:val="0"/>
        </w:rPr>
      </w:r>
    </w:p>
    <w:p w:rsidR="00000000" w:rsidDel="00000000" w:rsidP="00000000" w:rsidRDefault="00000000" w:rsidRPr="00000000" w14:paraId="000000BC">
      <w:pPr>
        <w:numPr>
          <w:ilvl w:val="0"/>
          <w:numId w:val="4"/>
        </w:numPr>
        <w:spacing w:after="0" w:before="0" w:line="240" w:lineRule="auto"/>
        <w:ind w:left="720" w:right="-180" w:hanging="360"/>
        <w:rPr>
          <w:sz w:val="24"/>
          <w:szCs w:val="24"/>
        </w:rPr>
      </w:pPr>
      <w:r w:rsidDel="00000000" w:rsidR="00000000" w:rsidRPr="00000000">
        <w:rPr>
          <w:color w:val="212121"/>
          <w:sz w:val="24"/>
          <w:szCs w:val="24"/>
          <w:highlight w:val="white"/>
          <w:rtl w:val="0"/>
        </w:rPr>
        <w:t xml:space="preserve">Roulson J, Benbow EW, Hasleton PS. “Discrepancies between clinical and autopsy diagnosis and the value of post mortem histology; a meta-analysis and review.” ”</w:t>
      </w:r>
      <w:r w:rsidDel="00000000" w:rsidR="00000000" w:rsidRPr="00000000">
        <w:rPr>
          <w:i w:val="1"/>
          <w:color w:val="212121"/>
          <w:sz w:val="24"/>
          <w:szCs w:val="24"/>
          <w:highlight w:val="white"/>
          <w:rtl w:val="0"/>
        </w:rPr>
        <w:t xml:space="preserve">Histopathology</w:t>
      </w:r>
      <w:r w:rsidDel="00000000" w:rsidR="00000000" w:rsidRPr="00000000">
        <w:rPr>
          <w:color w:val="212121"/>
          <w:sz w:val="24"/>
          <w:szCs w:val="24"/>
          <w:highlight w:val="white"/>
          <w:rtl w:val="0"/>
        </w:rPr>
        <w:t xml:space="preserve">. 2005 Dec.; 47(</w:t>
      </w:r>
      <w:r w:rsidDel="00000000" w:rsidR="00000000" w:rsidRPr="00000000">
        <w:rPr>
          <w:i w:val="1"/>
          <w:color w:val="212121"/>
          <w:sz w:val="24"/>
          <w:szCs w:val="24"/>
          <w:highlight w:val="white"/>
          <w:rtl w:val="0"/>
        </w:rPr>
        <w:t xml:space="preserve">6</w:t>
      </w:r>
      <w:r w:rsidDel="00000000" w:rsidR="00000000" w:rsidRPr="00000000">
        <w:rPr>
          <w:color w:val="212121"/>
          <w:sz w:val="24"/>
          <w:szCs w:val="24"/>
          <w:highlight w:val="white"/>
          <w:rtl w:val="0"/>
        </w:rPr>
        <w:t xml:space="preserve">): 551-9. doi:10.1111/j.1365-2559.2005.02243.x. PMID: 16324191.</w:t>
      </w:r>
    </w:p>
    <w:p w:rsidR="00000000" w:rsidDel="00000000" w:rsidP="00000000" w:rsidRDefault="00000000" w:rsidRPr="00000000" w14:paraId="000000BD">
      <w:pPr>
        <w:numPr>
          <w:ilvl w:val="0"/>
          <w:numId w:val="4"/>
        </w:numPr>
        <w:spacing w:after="0" w:before="0" w:line="240" w:lineRule="auto"/>
        <w:ind w:left="720" w:right="-180" w:hanging="360"/>
        <w:rPr>
          <w:color w:val="212121"/>
          <w:sz w:val="24"/>
          <w:szCs w:val="24"/>
          <w:highlight w:val="white"/>
        </w:rPr>
      </w:pPr>
      <w:r w:rsidDel="00000000" w:rsidR="00000000" w:rsidRPr="00000000">
        <w:rPr>
          <w:color w:val="212121"/>
          <w:sz w:val="24"/>
          <w:szCs w:val="24"/>
          <w:highlight w:val="white"/>
          <w:rtl w:val="0"/>
        </w:rPr>
        <w:t xml:space="preserve">Turner, Gareth D.H., Bunthi, Charatdao, Wonodi, Chizoba B., et. al. The role of postmortem studies in pneumonia etiology research. </w:t>
      </w:r>
      <w:r w:rsidDel="00000000" w:rsidR="00000000" w:rsidRPr="00000000">
        <w:rPr>
          <w:i w:val="1"/>
          <w:color w:val="212121"/>
          <w:sz w:val="24"/>
          <w:szCs w:val="24"/>
          <w:highlight w:val="white"/>
          <w:rtl w:val="0"/>
        </w:rPr>
        <w:t xml:space="preserve">Clinical Infectious Diseases</w:t>
      </w:r>
      <w:r w:rsidDel="00000000" w:rsidR="00000000" w:rsidRPr="00000000">
        <w:rPr>
          <w:color w:val="212121"/>
          <w:sz w:val="24"/>
          <w:szCs w:val="24"/>
          <w:highlight w:val="white"/>
          <w:rtl w:val="0"/>
        </w:rPr>
        <w:t xml:space="preserve">. 2012, Apr.; 54(</w:t>
      </w:r>
      <w:r w:rsidDel="00000000" w:rsidR="00000000" w:rsidRPr="00000000">
        <w:rPr>
          <w:i w:val="1"/>
          <w:color w:val="212121"/>
          <w:sz w:val="24"/>
          <w:szCs w:val="24"/>
          <w:highlight w:val="white"/>
          <w:rtl w:val="0"/>
        </w:rPr>
        <w:t xml:space="preserve">2</w:t>
      </w:r>
      <w:r w:rsidDel="00000000" w:rsidR="00000000" w:rsidRPr="00000000">
        <w:rPr>
          <w:color w:val="212121"/>
          <w:sz w:val="24"/>
          <w:szCs w:val="24"/>
          <w:highlight w:val="white"/>
          <w:rtl w:val="0"/>
        </w:rPr>
        <w:t xml:space="preserve">): 165-171. doi:10.1093/cid/cir1062</w:t>
      </w:r>
    </w:p>
    <w:p w:rsidR="00000000" w:rsidDel="00000000" w:rsidP="00000000" w:rsidRDefault="00000000" w:rsidRPr="00000000" w14:paraId="000000BE">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BF">
      <w:pPr>
        <w:widowControl w:val="0"/>
        <w:spacing w:after="0" w:before="0" w:line="240" w:lineRule="auto"/>
        <w:rPr>
          <w:sz w:val="24"/>
          <w:szCs w:val="24"/>
        </w:rPr>
      </w:pPr>
      <w:r w:rsidDel="00000000" w:rsidR="00000000" w:rsidRPr="00000000">
        <w:rPr>
          <w:sz w:val="24"/>
          <w:szCs w:val="24"/>
          <w:highlight w:val="white"/>
          <w:rtl w:val="0"/>
        </w:rPr>
        <w:t xml:space="preserve">*The views expressed in this article are those of the author and do not necessarily reflect the official policy or position of the Department of Navy, Armed Forces Medical Examiner System, Uniformed Services University of Health Science, DHA, Department of Defense, or the US Government. The authors report no conflict of interest or sources of funding.</w:t>
      </w:r>
      <w:r w:rsidDel="00000000" w:rsidR="00000000" w:rsidRPr="00000000">
        <w:rPr>
          <w:rtl w:val="0"/>
        </w:rPr>
      </w:r>
    </w:p>
    <w:sectPr>
      <w:pgSz w:h="15840" w:w="12240" w:orient="portrait"/>
      <w:pgMar w:bottom="1440" w:top="1440" w:left="117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theautopsybook.com/wp-content/uploads/2024/06/Pneumonia-7-annotated.jpg" TargetMode="External"/><Relationship Id="rId22" Type="http://schemas.openxmlformats.org/officeDocument/2006/relationships/image" Target="media/image13.jpg"/><Relationship Id="rId21" Type="http://schemas.openxmlformats.org/officeDocument/2006/relationships/image" Target="media/image6.jpg"/><Relationship Id="rId24" Type="http://schemas.openxmlformats.org/officeDocument/2006/relationships/image" Target="media/image11.jpg"/><Relationship Id="rId23" Type="http://schemas.openxmlformats.org/officeDocument/2006/relationships/hyperlink" Target="https://pathology.or.jp/corepicturesEN/05/c07/01.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heautopsybook.com/postmortem-cultures/" TargetMode="External"/><Relationship Id="rId26" Type="http://schemas.openxmlformats.org/officeDocument/2006/relationships/image" Target="media/image7.jpg"/><Relationship Id="rId25" Type="http://schemas.openxmlformats.org/officeDocument/2006/relationships/image" Target="media/image12.jpg"/><Relationship Id="rId28" Type="http://schemas.openxmlformats.org/officeDocument/2006/relationships/hyperlink" Target="https://theautopsybook.com/postmortem-cultures/" TargetMode="External"/><Relationship Id="rId27" Type="http://schemas.openxmlformats.org/officeDocument/2006/relationships/image" Target="media/image8.jpg"/><Relationship Id="rId5" Type="http://schemas.openxmlformats.org/officeDocument/2006/relationships/styles" Target="styles.xml"/><Relationship Id="rId6" Type="http://schemas.openxmlformats.org/officeDocument/2006/relationships/image" Target="media/image4.jpg"/><Relationship Id="rId29" Type="http://schemas.openxmlformats.org/officeDocument/2006/relationships/hyperlink" Target="https://www.cdc.gov/nchs/data/nvss/handbook/2023-Physicians-mcod-handbook.pdf" TargetMode="External"/><Relationship Id="rId7" Type="http://schemas.openxmlformats.org/officeDocument/2006/relationships/image" Target="media/image1.jpg"/><Relationship Id="rId8" Type="http://schemas.openxmlformats.org/officeDocument/2006/relationships/hyperlink" Target="https://www.happiesthealth.com/articles/pulmonology/breathing-difficulties-it-could-be-bronchopneumonia" TargetMode="External"/><Relationship Id="rId31" Type="http://schemas.openxmlformats.org/officeDocument/2006/relationships/hyperlink" Target="https://app.expertpath.com/" TargetMode="External"/><Relationship Id="rId30" Type="http://schemas.openxmlformats.org/officeDocument/2006/relationships/hyperlink" Target="https://www.uptodate.com/contents/cirrhosis-in-adults-etiologies-clinical-manifestations-and-diagnosis" TargetMode="External"/><Relationship Id="rId11" Type="http://schemas.openxmlformats.org/officeDocument/2006/relationships/image" Target="media/image3.jpg"/><Relationship Id="rId10" Type="http://schemas.openxmlformats.org/officeDocument/2006/relationships/hyperlink" Target="https://theautopsybook.com/postmortem-cultures/" TargetMode="External"/><Relationship Id="rId32" Type="http://schemas.openxmlformats.org/officeDocument/2006/relationships/hyperlink" Target="https://doi.org/10.1016/S0891-5520(03)00075-8" TargetMode="External"/><Relationship Id="rId13" Type="http://schemas.openxmlformats.org/officeDocument/2006/relationships/image" Target="media/image2.jpg"/><Relationship Id="rId12" Type="http://schemas.openxmlformats.org/officeDocument/2006/relationships/hyperlink" Target="https://www.radiologymasterclass.co.uk/gallery/chest/pulmonary-disease/consolidation_lobar" TargetMode="External"/><Relationship Id="rId15" Type="http://schemas.openxmlformats.org/officeDocument/2006/relationships/hyperlink" Target="https://theautopsybook.com/postmortem-cultures/" TargetMode="External"/><Relationship Id="rId14" Type="http://schemas.openxmlformats.org/officeDocument/2006/relationships/hyperlink" Target="https://radiopaedia.org/cases/bronchopneumonia-8?lang=us" TargetMode="External"/><Relationship Id="rId17" Type="http://schemas.openxmlformats.org/officeDocument/2006/relationships/image" Target="media/image9.jpg"/><Relationship Id="rId16" Type="http://schemas.openxmlformats.org/officeDocument/2006/relationships/hyperlink" Target="https://theautopsybook.com/sepsis/" TargetMode="External"/><Relationship Id="rId19" Type="http://schemas.openxmlformats.org/officeDocument/2006/relationships/image" Target="media/image10.jpg"/><Relationship Id="rId1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